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0EA7D" w14:textId="77777777" w:rsidR="000D0ABD" w:rsidRPr="00C208B8" w:rsidRDefault="000D0ABD" w:rsidP="000D0ABD">
      <w:pPr>
        <w:jc w:val="center"/>
      </w:pPr>
      <w:bookmarkStart w:id="0" w:name="_GoBack"/>
      <w:bookmarkEnd w:id="0"/>
      <w:r>
        <w:rPr>
          <w:noProof/>
        </w:rPr>
        <w:drawing>
          <wp:inline distT="0" distB="0" distL="0" distR="0" wp14:anchorId="28B3A29B" wp14:editId="15621DC1">
            <wp:extent cx="502942" cy="684000"/>
            <wp:effectExtent l="0" t="0" r="0" b="1905"/>
            <wp:docPr id="1" name="Picture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simbol, emblem, crveno, logotip&#10;&#10;Opis je automatski generir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208B8">
        <w:fldChar w:fldCharType="begin"/>
      </w:r>
      <w:r w:rsidRPr="00C208B8">
        <w:instrText xml:space="preserve"> INCLUDEPICTURE "http://www.inet.hr/~box/images/grb-rh.gif" \* MERGEFORMATINET </w:instrText>
      </w:r>
      <w:r w:rsidRPr="00C208B8">
        <w:fldChar w:fldCharType="end"/>
      </w:r>
    </w:p>
    <w:p w14:paraId="42907C6D" w14:textId="77777777" w:rsidR="000D0ABD" w:rsidRPr="0023763F" w:rsidRDefault="000D0ABD" w:rsidP="000D0ABD">
      <w:pPr>
        <w:spacing w:before="60" w:after="1680"/>
        <w:jc w:val="center"/>
        <w:rPr>
          <w:sz w:val="28"/>
        </w:rPr>
      </w:pPr>
      <w:r w:rsidRPr="0023763F">
        <w:rPr>
          <w:sz w:val="28"/>
        </w:rPr>
        <w:t>VLADA REPUBLIKE HRVATSKE</w:t>
      </w:r>
    </w:p>
    <w:p w14:paraId="3C023239" w14:textId="77777777" w:rsidR="000D0ABD" w:rsidRDefault="000D0ABD" w:rsidP="000D0ABD"/>
    <w:p w14:paraId="3B4D7944" w14:textId="2DC4915F" w:rsidR="000D0ABD" w:rsidRPr="003A2F05" w:rsidRDefault="000D0ABD" w:rsidP="000D0ABD">
      <w:pPr>
        <w:spacing w:after="2400"/>
        <w:jc w:val="right"/>
      </w:pPr>
      <w:r w:rsidRPr="003A2F05">
        <w:t xml:space="preserve">Zagreb, </w:t>
      </w:r>
      <w:r w:rsidR="00724099">
        <w:t>3</w:t>
      </w:r>
      <w:r w:rsidR="00A86B10">
        <w:t>1</w:t>
      </w:r>
      <w:r w:rsidR="000C0A7B">
        <w:t>. listopada</w:t>
      </w:r>
      <w:r w:rsidRPr="003A2F05">
        <w:t xml:space="preserve"> 20</w:t>
      </w:r>
      <w:r>
        <w:t>24</w:t>
      </w:r>
      <w:r w:rsidRPr="003A2F05">
        <w:t>.</w:t>
      </w:r>
    </w:p>
    <w:p w14:paraId="26320743" w14:textId="77777777" w:rsidR="000D0ABD" w:rsidRPr="002179F8" w:rsidRDefault="000D0ABD" w:rsidP="000D0ABD">
      <w:pPr>
        <w:spacing w:line="360" w:lineRule="auto"/>
      </w:pPr>
      <w:r w:rsidRPr="002179F8">
        <w:t>__________________________________________________________________________</w:t>
      </w:r>
    </w:p>
    <w:p w14:paraId="684D5BD8" w14:textId="77777777" w:rsidR="000D0ABD" w:rsidRDefault="000D0ABD" w:rsidP="000D0ABD">
      <w:pPr>
        <w:tabs>
          <w:tab w:val="right" w:pos="1701"/>
          <w:tab w:val="left" w:pos="1843"/>
        </w:tabs>
        <w:spacing w:line="360" w:lineRule="auto"/>
        <w:ind w:left="1843" w:hanging="1843"/>
        <w:rPr>
          <w:b/>
          <w:smallCaps/>
        </w:rPr>
        <w:sectPr w:rsidR="000D0ABD" w:rsidSect="00D76BCB">
          <w:footerReference w:type="first" r:id="rId12"/>
          <w:pgSz w:w="11906" w:h="16838"/>
          <w:pgMar w:top="993" w:right="1417" w:bottom="1417" w:left="1417" w:header="709" w:footer="658" w:gutter="0"/>
          <w:cols w:space="708"/>
          <w:titlePg/>
          <w:docGrid w:linePitch="360"/>
        </w:sect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D0ABD" w14:paraId="568D8342" w14:textId="77777777" w:rsidTr="008D1851">
        <w:tc>
          <w:tcPr>
            <w:tcW w:w="1951" w:type="dxa"/>
          </w:tcPr>
          <w:p w14:paraId="7AC96ABF" w14:textId="77777777" w:rsidR="000D0ABD" w:rsidRDefault="000D0ABD" w:rsidP="008D1851">
            <w:pPr>
              <w:spacing w:line="360" w:lineRule="auto"/>
              <w:jc w:val="right"/>
            </w:pPr>
            <w:r w:rsidRPr="003A2F05">
              <w:rPr>
                <w:b/>
                <w:smallCaps/>
              </w:rPr>
              <w:t>Predlagatelj</w:t>
            </w:r>
            <w:r w:rsidRPr="002179F8">
              <w:rPr>
                <w:b/>
              </w:rPr>
              <w:t>:</w:t>
            </w:r>
          </w:p>
        </w:tc>
        <w:tc>
          <w:tcPr>
            <w:tcW w:w="7229" w:type="dxa"/>
          </w:tcPr>
          <w:p w14:paraId="1C111634" w14:textId="77777777" w:rsidR="000D0ABD" w:rsidRDefault="000D0ABD" w:rsidP="008D1851">
            <w:pPr>
              <w:spacing w:line="360" w:lineRule="auto"/>
            </w:pPr>
            <w:r>
              <w:t>Ministarstvo rada, mirovinskoga sustava, obitelji i socijalne politike</w:t>
            </w:r>
          </w:p>
        </w:tc>
      </w:tr>
    </w:tbl>
    <w:p w14:paraId="0DF167ED" w14:textId="77777777" w:rsidR="000D0ABD" w:rsidRPr="002179F8" w:rsidRDefault="000D0ABD" w:rsidP="000D0ABD">
      <w:pPr>
        <w:spacing w:line="360" w:lineRule="auto"/>
      </w:pPr>
      <w:r w:rsidRPr="002179F8">
        <w:t>__________________________________________________________________________</w:t>
      </w:r>
    </w:p>
    <w:p w14:paraId="012CA6A0" w14:textId="77777777" w:rsidR="000D0ABD" w:rsidRDefault="000D0ABD" w:rsidP="000D0ABD">
      <w:pPr>
        <w:tabs>
          <w:tab w:val="right" w:pos="1701"/>
          <w:tab w:val="left" w:pos="1843"/>
        </w:tabs>
        <w:spacing w:line="360" w:lineRule="auto"/>
        <w:ind w:left="1843" w:hanging="1843"/>
        <w:rPr>
          <w:b/>
          <w:smallCaps/>
        </w:rPr>
        <w:sectPr w:rsidR="000D0ABD" w:rsidSect="000D0ABD">
          <w:type w:val="continuous"/>
          <w:pgSz w:w="11906" w:h="16838"/>
          <w:pgMar w:top="993" w:right="1417" w:bottom="1417" w:left="1417" w:header="709" w:footer="658" w:gutter="0"/>
          <w:cols w:space="708"/>
          <w:docGrid w:linePitch="360"/>
        </w:sect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D0ABD" w14:paraId="505136EC" w14:textId="77777777" w:rsidTr="008D1851">
        <w:tc>
          <w:tcPr>
            <w:tcW w:w="1951" w:type="dxa"/>
          </w:tcPr>
          <w:p w14:paraId="2900EC18" w14:textId="77777777" w:rsidR="000D0ABD" w:rsidRDefault="000D0ABD" w:rsidP="008D1851">
            <w:pPr>
              <w:spacing w:line="360" w:lineRule="auto"/>
              <w:jc w:val="right"/>
            </w:pPr>
            <w:r>
              <w:rPr>
                <w:b/>
                <w:smallCaps/>
              </w:rPr>
              <w:t>Predmet</w:t>
            </w:r>
            <w:r w:rsidRPr="002179F8">
              <w:rPr>
                <w:b/>
              </w:rPr>
              <w:t>:</w:t>
            </w:r>
          </w:p>
        </w:tc>
        <w:tc>
          <w:tcPr>
            <w:tcW w:w="7229" w:type="dxa"/>
          </w:tcPr>
          <w:p w14:paraId="236E0F64" w14:textId="77BEBD92" w:rsidR="000D0ABD" w:rsidRDefault="000D0ABD" w:rsidP="008D1851">
            <w:pPr>
              <w:spacing w:line="360" w:lineRule="auto"/>
            </w:pPr>
            <w:r>
              <w:t xml:space="preserve">Prijedlog uredbe </w:t>
            </w:r>
            <w:r w:rsidR="00FA63BB" w:rsidRPr="00FA63BB">
              <w:t>o postupku, kriterijima i načinu ocjenjivanja rada zaposlenih u javnim službama</w:t>
            </w:r>
          </w:p>
        </w:tc>
      </w:tr>
    </w:tbl>
    <w:p w14:paraId="56B4D7C8" w14:textId="05E33040" w:rsidR="000D0ABD" w:rsidRPr="002179F8" w:rsidRDefault="000D0ABD" w:rsidP="000D0ABD">
      <w:pPr>
        <w:tabs>
          <w:tab w:val="left" w:pos="1843"/>
        </w:tabs>
        <w:spacing w:line="360" w:lineRule="auto"/>
        <w:ind w:left="1843" w:hanging="1843"/>
      </w:pPr>
      <w:r w:rsidRPr="002179F8">
        <w:t>______________________________________________________________________</w:t>
      </w:r>
    </w:p>
    <w:p w14:paraId="72C7064B" w14:textId="77777777" w:rsidR="000D0ABD" w:rsidRDefault="000D0ABD" w:rsidP="000D0ABD"/>
    <w:p w14:paraId="58496800" w14:textId="77777777" w:rsidR="000D0ABD" w:rsidRPr="00CE78D1" w:rsidRDefault="000D0ABD" w:rsidP="000D0ABD"/>
    <w:p w14:paraId="1327B27A" w14:textId="77777777" w:rsidR="000D0ABD" w:rsidRPr="00CE78D1" w:rsidRDefault="000D0ABD" w:rsidP="000D0ABD"/>
    <w:p w14:paraId="74F6AA10" w14:textId="77777777" w:rsidR="000D0ABD" w:rsidRPr="00CE78D1" w:rsidRDefault="000D0ABD" w:rsidP="000D0ABD"/>
    <w:p w14:paraId="35E72D69" w14:textId="77777777" w:rsidR="000D0ABD" w:rsidRPr="00CE78D1" w:rsidRDefault="000D0ABD" w:rsidP="000D0ABD"/>
    <w:p w14:paraId="00C5E9E5" w14:textId="77777777" w:rsidR="000D0ABD" w:rsidRPr="00CE78D1" w:rsidRDefault="000D0ABD" w:rsidP="000D0ABD"/>
    <w:p w14:paraId="43AA9403" w14:textId="77777777" w:rsidR="000D0ABD" w:rsidRPr="00CE78D1" w:rsidRDefault="000D0ABD" w:rsidP="000D0ABD"/>
    <w:p w14:paraId="01FD1C2C" w14:textId="77777777" w:rsidR="000D0ABD" w:rsidRPr="00CE78D1" w:rsidRDefault="000D0ABD" w:rsidP="000D0ABD"/>
    <w:p w14:paraId="662E8432" w14:textId="77777777" w:rsidR="000D0ABD" w:rsidRPr="00CE78D1" w:rsidRDefault="000D0ABD" w:rsidP="000D0ABD"/>
    <w:p w14:paraId="2192658F" w14:textId="77777777" w:rsidR="000D0ABD" w:rsidRPr="00CE78D1" w:rsidRDefault="000D0ABD" w:rsidP="000D0ABD"/>
    <w:p w14:paraId="084EDEF1" w14:textId="77777777" w:rsidR="000D0ABD" w:rsidRPr="00CE78D1" w:rsidRDefault="000D0ABD" w:rsidP="000D0ABD"/>
    <w:p w14:paraId="54CB7BAC" w14:textId="77777777" w:rsidR="000D0ABD" w:rsidRPr="00CE78D1" w:rsidRDefault="000D0ABD" w:rsidP="000D0ABD"/>
    <w:p w14:paraId="1D545133" w14:textId="77777777" w:rsidR="000D0ABD" w:rsidRPr="00CE78D1" w:rsidRDefault="000D0ABD" w:rsidP="000D0ABD"/>
    <w:p w14:paraId="46BBD197" w14:textId="77777777" w:rsidR="000D0ABD" w:rsidRDefault="000D0ABD" w:rsidP="000D0ABD"/>
    <w:p w14:paraId="2E64734F" w14:textId="77777777" w:rsidR="000D0ABD" w:rsidRDefault="000D0ABD" w:rsidP="000D0ABD"/>
    <w:p w14:paraId="5EA8754A" w14:textId="77777777" w:rsidR="000D0ABD" w:rsidRDefault="000D0ABD" w:rsidP="000D0ABD"/>
    <w:p w14:paraId="7FA87EAE" w14:textId="77777777" w:rsidR="000D0ABD" w:rsidRDefault="000D0ABD" w:rsidP="000D0ABD"/>
    <w:p w14:paraId="7E10E181" w14:textId="77777777" w:rsidR="000D0ABD" w:rsidRDefault="000D0ABD" w:rsidP="000D0ABD"/>
    <w:p w14:paraId="68A7FB49" w14:textId="77777777" w:rsidR="000D0ABD" w:rsidRDefault="000D0ABD" w:rsidP="000D0ABD"/>
    <w:p w14:paraId="7BAA32C1" w14:textId="77777777" w:rsidR="000C0A7B" w:rsidRDefault="000C0A7B" w:rsidP="00FA63BB">
      <w:pPr>
        <w:spacing w:after="225" w:line="336" w:lineRule="atLeast"/>
        <w:jc w:val="right"/>
        <w:textAlignment w:val="baseline"/>
      </w:pPr>
    </w:p>
    <w:p w14:paraId="5606CE8F" w14:textId="6B7B7E53" w:rsidR="00FA63BB" w:rsidRPr="00FA63BB" w:rsidRDefault="00FA63BB" w:rsidP="00FA63BB">
      <w:pPr>
        <w:spacing w:after="225" w:line="336" w:lineRule="atLeast"/>
        <w:jc w:val="right"/>
        <w:textAlignment w:val="baseline"/>
      </w:pPr>
      <w:r>
        <w:lastRenderedPageBreak/>
        <w:t>Prijedlog</w:t>
      </w:r>
    </w:p>
    <w:p w14:paraId="62C55BAD" w14:textId="77777777" w:rsidR="0048413D" w:rsidRDefault="0048413D" w:rsidP="000C0A7B">
      <w:pPr>
        <w:spacing w:after="225" w:line="336" w:lineRule="atLeast"/>
        <w:ind w:firstLine="1418"/>
        <w:jc w:val="both"/>
        <w:textAlignment w:val="baseline"/>
      </w:pPr>
    </w:p>
    <w:p w14:paraId="6034AD90" w14:textId="77777777" w:rsidR="0048413D" w:rsidRDefault="0048413D" w:rsidP="000C0A7B">
      <w:pPr>
        <w:spacing w:after="225" w:line="336" w:lineRule="atLeast"/>
        <w:ind w:firstLine="1418"/>
        <w:jc w:val="both"/>
        <w:textAlignment w:val="baseline"/>
      </w:pPr>
    </w:p>
    <w:p w14:paraId="17951FF3" w14:textId="77777777" w:rsidR="0048413D" w:rsidRDefault="0048413D" w:rsidP="000C0A7B">
      <w:pPr>
        <w:spacing w:after="225" w:line="336" w:lineRule="atLeast"/>
        <w:ind w:firstLine="1418"/>
        <w:jc w:val="both"/>
        <w:textAlignment w:val="baseline"/>
      </w:pPr>
    </w:p>
    <w:p w14:paraId="03953A4C" w14:textId="77777777" w:rsidR="0048413D" w:rsidRDefault="0048413D" w:rsidP="000C0A7B">
      <w:pPr>
        <w:spacing w:after="225" w:line="336" w:lineRule="atLeast"/>
        <w:ind w:firstLine="1418"/>
        <w:jc w:val="both"/>
        <w:textAlignment w:val="baseline"/>
      </w:pPr>
    </w:p>
    <w:p w14:paraId="76BBCE45" w14:textId="77777777" w:rsidR="002E380E" w:rsidRDefault="002E380E" w:rsidP="005A3EC8">
      <w:pPr>
        <w:jc w:val="both"/>
        <w:textAlignment w:val="baseline"/>
      </w:pPr>
    </w:p>
    <w:p w14:paraId="1DE52195" w14:textId="77777777" w:rsidR="002E380E" w:rsidRDefault="002E380E" w:rsidP="002E380E">
      <w:pPr>
        <w:ind w:firstLine="1418"/>
        <w:jc w:val="both"/>
        <w:textAlignment w:val="baseline"/>
      </w:pPr>
    </w:p>
    <w:p w14:paraId="7A4615FC" w14:textId="77777777" w:rsidR="002E380E" w:rsidRDefault="002E380E" w:rsidP="002E380E">
      <w:pPr>
        <w:ind w:firstLine="1418"/>
        <w:jc w:val="both"/>
        <w:textAlignment w:val="baseline"/>
      </w:pPr>
    </w:p>
    <w:p w14:paraId="6DC661F9" w14:textId="77777777" w:rsidR="002E380E" w:rsidRDefault="002E380E" w:rsidP="002E380E">
      <w:pPr>
        <w:ind w:firstLine="1418"/>
        <w:jc w:val="both"/>
        <w:textAlignment w:val="baseline"/>
      </w:pPr>
      <w:r w:rsidRPr="00FA63BB">
        <w:t>Na temelju članka 10. stavka 9. Zakona o plaćama u državnoj službi i javnim službama (</w:t>
      </w:r>
      <w:r>
        <w:t>„</w:t>
      </w:r>
      <w:r w:rsidRPr="00FA63BB">
        <w:t>Narodne novine</w:t>
      </w:r>
      <w:r>
        <w:t>“</w:t>
      </w:r>
      <w:r w:rsidRPr="00FA63BB">
        <w:t>, broj 155/23</w:t>
      </w:r>
      <w:r>
        <w:t>.</w:t>
      </w:r>
      <w:r w:rsidRPr="00FA63BB">
        <w:t xml:space="preserve">), Vlada Republike Hrvatske je na sjednici održanoj </w:t>
      </w:r>
      <w:r>
        <w:t>31. listopada 2024.</w:t>
      </w:r>
      <w:r w:rsidRPr="00FA63BB">
        <w:t xml:space="preserve"> donijela </w:t>
      </w:r>
    </w:p>
    <w:p w14:paraId="6EA9905B" w14:textId="77777777" w:rsidR="002E380E" w:rsidRDefault="002E380E" w:rsidP="002E380E">
      <w:pPr>
        <w:ind w:firstLine="1418"/>
        <w:jc w:val="both"/>
        <w:textAlignment w:val="baseline"/>
      </w:pPr>
    </w:p>
    <w:p w14:paraId="7A13D97B" w14:textId="77777777" w:rsidR="002E380E" w:rsidRPr="00FA63BB" w:rsidRDefault="002E380E" w:rsidP="002E380E">
      <w:pPr>
        <w:ind w:firstLine="1418"/>
        <w:jc w:val="both"/>
        <w:textAlignment w:val="baseline"/>
      </w:pPr>
    </w:p>
    <w:p w14:paraId="668B4F93" w14:textId="77777777" w:rsidR="002E380E" w:rsidRDefault="002E380E" w:rsidP="002E380E">
      <w:pPr>
        <w:jc w:val="center"/>
        <w:textAlignment w:val="baseline"/>
        <w:rPr>
          <w:b/>
          <w:bCs/>
        </w:rPr>
      </w:pPr>
      <w:r w:rsidRPr="00FA63BB">
        <w:rPr>
          <w:b/>
          <w:bCs/>
        </w:rPr>
        <w:t>U</w:t>
      </w:r>
      <w:r>
        <w:rPr>
          <w:b/>
          <w:bCs/>
        </w:rPr>
        <w:t xml:space="preserve"> </w:t>
      </w:r>
      <w:r w:rsidRPr="00FA63BB">
        <w:rPr>
          <w:b/>
          <w:bCs/>
        </w:rPr>
        <w:t>R</w:t>
      </w:r>
      <w:r>
        <w:rPr>
          <w:b/>
          <w:bCs/>
        </w:rPr>
        <w:t xml:space="preserve"> </w:t>
      </w:r>
      <w:r w:rsidRPr="00FA63BB">
        <w:rPr>
          <w:b/>
          <w:bCs/>
        </w:rPr>
        <w:t>E</w:t>
      </w:r>
      <w:r>
        <w:rPr>
          <w:b/>
          <w:bCs/>
        </w:rPr>
        <w:t xml:space="preserve"> </w:t>
      </w:r>
      <w:r w:rsidRPr="00FA63BB">
        <w:rPr>
          <w:b/>
          <w:bCs/>
        </w:rPr>
        <w:t>D</w:t>
      </w:r>
      <w:r>
        <w:rPr>
          <w:b/>
          <w:bCs/>
        </w:rPr>
        <w:t xml:space="preserve"> </w:t>
      </w:r>
      <w:r w:rsidRPr="00FA63BB">
        <w:rPr>
          <w:b/>
          <w:bCs/>
        </w:rPr>
        <w:t>B</w:t>
      </w:r>
      <w:r>
        <w:rPr>
          <w:b/>
          <w:bCs/>
        </w:rPr>
        <w:t xml:space="preserve"> </w:t>
      </w:r>
      <w:r w:rsidRPr="00FA63BB">
        <w:rPr>
          <w:b/>
          <w:bCs/>
        </w:rPr>
        <w:t>U</w:t>
      </w:r>
    </w:p>
    <w:p w14:paraId="0978990A" w14:textId="77777777" w:rsidR="002E380E" w:rsidRPr="00FA63BB" w:rsidRDefault="002E380E" w:rsidP="002E380E">
      <w:pPr>
        <w:jc w:val="center"/>
        <w:textAlignment w:val="baseline"/>
        <w:rPr>
          <w:b/>
          <w:bCs/>
        </w:rPr>
      </w:pPr>
    </w:p>
    <w:p w14:paraId="7293D7EA" w14:textId="77777777" w:rsidR="002E380E" w:rsidRDefault="002E380E" w:rsidP="002E380E">
      <w:pPr>
        <w:jc w:val="center"/>
        <w:textAlignment w:val="baseline"/>
        <w:rPr>
          <w:b/>
          <w:bCs/>
        </w:rPr>
      </w:pPr>
      <w:r w:rsidRPr="00FA63BB">
        <w:rPr>
          <w:b/>
          <w:bCs/>
        </w:rPr>
        <w:t>o postupku, kriterijima i načinu ocjenjivanja rada zaposlenih u javnim službama</w:t>
      </w:r>
    </w:p>
    <w:p w14:paraId="2CCF308F" w14:textId="77777777" w:rsidR="002E380E" w:rsidRPr="00FA63BB" w:rsidRDefault="002E380E" w:rsidP="002E380E">
      <w:pPr>
        <w:spacing w:after="225" w:line="336" w:lineRule="atLeast"/>
        <w:jc w:val="center"/>
        <w:textAlignment w:val="baseline"/>
        <w:rPr>
          <w:b/>
          <w:bCs/>
        </w:rPr>
      </w:pPr>
    </w:p>
    <w:p w14:paraId="23869DDD" w14:textId="77777777" w:rsidR="002E380E" w:rsidRPr="006242F9" w:rsidRDefault="002E380E" w:rsidP="002E380E">
      <w:pPr>
        <w:spacing w:after="225" w:line="336" w:lineRule="atLeast"/>
        <w:jc w:val="center"/>
        <w:textAlignment w:val="baseline"/>
        <w:rPr>
          <w:b/>
        </w:rPr>
      </w:pPr>
      <w:r w:rsidRPr="006242F9">
        <w:rPr>
          <w:b/>
        </w:rPr>
        <w:t>1. DIO</w:t>
      </w:r>
      <w:r w:rsidRPr="006242F9">
        <w:rPr>
          <w:b/>
        </w:rPr>
        <w:br/>
        <w:t>UVODNE ODREDBE</w:t>
      </w:r>
    </w:p>
    <w:p w14:paraId="7E62FECC" w14:textId="77777777" w:rsidR="002E380E" w:rsidRPr="00FA63BB" w:rsidRDefault="002E380E" w:rsidP="002E380E">
      <w:pPr>
        <w:spacing w:after="225" w:line="336" w:lineRule="atLeast"/>
        <w:jc w:val="center"/>
        <w:textAlignment w:val="baseline"/>
        <w:rPr>
          <w:i/>
          <w:iCs/>
        </w:rPr>
      </w:pPr>
      <w:r w:rsidRPr="00FA63BB">
        <w:rPr>
          <w:i/>
          <w:iCs/>
        </w:rPr>
        <w:t>Predmet Uredbe</w:t>
      </w:r>
    </w:p>
    <w:p w14:paraId="36D5DE4F" w14:textId="77777777" w:rsidR="002E380E" w:rsidRPr="006242F9" w:rsidRDefault="002E380E" w:rsidP="002E380E">
      <w:pPr>
        <w:spacing w:after="225" w:line="336" w:lineRule="atLeast"/>
        <w:jc w:val="center"/>
        <w:textAlignment w:val="baseline"/>
        <w:rPr>
          <w:b/>
        </w:rPr>
      </w:pPr>
      <w:r w:rsidRPr="006242F9">
        <w:rPr>
          <w:b/>
        </w:rPr>
        <w:t>Članak 1.</w:t>
      </w:r>
    </w:p>
    <w:p w14:paraId="45BE3C77" w14:textId="77777777" w:rsidR="002E380E" w:rsidRDefault="002E380E" w:rsidP="002E380E">
      <w:pPr>
        <w:ind w:firstLine="1418"/>
        <w:jc w:val="both"/>
        <w:textAlignment w:val="baseline"/>
      </w:pPr>
      <w:r w:rsidRPr="00FA63BB">
        <w:t>Ovom Uredbom utvrđuju se postupak, kriteriji i način ocjenjivanja rada zaposlenih u javnim službama.</w:t>
      </w:r>
    </w:p>
    <w:p w14:paraId="2E226AD0" w14:textId="77777777" w:rsidR="002E380E" w:rsidRPr="00FA63BB" w:rsidRDefault="002E380E" w:rsidP="002E380E">
      <w:pPr>
        <w:ind w:firstLine="1418"/>
        <w:jc w:val="both"/>
        <w:textAlignment w:val="baseline"/>
      </w:pPr>
    </w:p>
    <w:p w14:paraId="79686F45" w14:textId="77777777" w:rsidR="002E380E" w:rsidRPr="00FA63BB" w:rsidRDefault="002E380E" w:rsidP="002E380E">
      <w:pPr>
        <w:spacing w:after="225" w:line="336" w:lineRule="atLeast"/>
        <w:jc w:val="center"/>
        <w:textAlignment w:val="baseline"/>
        <w:rPr>
          <w:i/>
          <w:iCs/>
        </w:rPr>
      </w:pPr>
      <w:r w:rsidRPr="00FA63BB">
        <w:rPr>
          <w:i/>
          <w:iCs/>
        </w:rPr>
        <w:t>Rodna neutralnost izraza</w:t>
      </w:r>
    </w:p>
    <w:p w14:paraId="3681B5BC" w14:textId="77777777" w:rsidR="002E380E" w:rsidRDefault="002E380E" w:rsidP="002E380E">
      <w:pPr>
        <w:jc w:val="center"/>
        <w:textAlignment w:val="baseline"/>
        <w:rPr>
          <w:b/>
        </w:rPr>
      </w:pPr>
      <w:r w:rsidRPr="00083582">
        <w:rPr>
          <w:b/>
        </w:rPr>
        <w:t>Članak 2.</w:t>
      </w:r>
    </w:p>
    <w:p w14:paraId="2925B6F4" w14:textId="77777777" w:rsidR="002E380E" w:rsidRPr="00083582" w:rsidRDefault="002E380E" w:rsidP="002E380E">
      <w:pPr>
        <w:jc w:val="center"/>
        <w:textAlignment w:val="baseline"/>
        <w:rPr>
          <w:b/>
        </w:rPr>
      </w:pPr>
    </w:p>
    <w:p w14:paraId="26E87753" w14:textId="77777777" w:rsidR="002E380E" w:rsidRDefault="002E380E" w:rsidP="002E380E">
      <w:pPr>
        <w:ind w:firstLine="1418"/>
        <w:jc w:val="both"/>
        <w:textAlignment w:val="baseline"/>
      </w:pPr>
      <w:r w:rsidRPr="00FA63BB">
        <w:t>Riječi i pojmovi koji imaju rodno značenje korišteni u ovoj Uredbi odnose se jednako na muški i ženski rod bez obzira jesu li korišteni u muškom ili ženskom rodu.</w:t>
      </w:r>
    </w:p>
    <w:p w14:paraId="3F3665F9" w14:textId="77777777" w:rsidR="002E380E" w:rsidRPr="00FA63BB" w:rsidRDefault="002E380E" w:rsidP="002E380E">
      <w:pPr>
        <w:ind w:firstLine="1418"/>
        <w:jc w:val="both"/>
        <w:textAlignment w:val="baseline"/>
      </w:pPr>
    </w:p>
    <w:p w14:paraId="24F2CB7D" w14:textId="77777777" w:rsidR="002E380E" w:rsidRPr="00FA63BB" w:rsidRDefault="002E380E" w:rsidP="002E380E">
      <w:pPr>
        <w:spacing w:after="225" w:line="336" w:lineRule="atLeast"/>
        <w:jc w:val="center"/>
        <w:textAlignment w:val="baseline"/>
        <w:rPr>
          <w:i/>
          <w:iCs/>
        </w:rPr>
      </w:pPr>
      <w:r w:rsidRPr="00FA63BB">
        <w:rPr>
          <w:i/>
          <w:iCs/>
        </w:rPr>
        <w:t>Pojmovi</w:t>
      </w:r>
    </w:p>
    <w:p w14:paraId="11753F92" w14:textId="77777777" w:rsidR="002E380E" w:rsidRPr="00083582" w:rsidRDefault="002E380E" w:rsidP="002E380E">
      <w:pPr>
        <w:spacing w:after="225" w:line="336" w:lineRule="atLeast"/>
        <w:jc w:val="center"/>
        <w:textAlignment w:val="baseline"/>
        <w:rPr>
          <w:b/>
        </w:rPr>
      </w:pPr>
      <w:r w:rsidRPr="00083582">
        <w:rPr>
          <w:b/>
        </w:rPr>
        <w:t>Članak 3.</w:t>
      </w:r>
    </w:p>
    <w:p w14:paraId="5A14909D" w14:textId="77777777" w:rsidR="002E380E" w:rsidRPr="00FA63BB" w:rsidRDefault="002E380E" w:rsidP="002E380E">
      <w:pPr>
        <w:spacing w:after="225" w:line="336" w:lineRule="atLeast"/>
        <w:ind w:left="708" w:firstLine="708"/>
        <w:jc w:val="both"/>
        <w:textAlignment w:val="baseline"/>
      </w:pPr>
      <w:r w:rsidRPr="00FA63BB">
        <w:t>Pojmovi korišteni u ovoj Uredbi imaju sljedeće značenje:</w:t>
      </w:r>
    </w:p>
    <w:p w14:paraId="61FCC94D" w14:textId="77777777" w:rsidR="002E380E" w:rsidRDefault="002E380E" w:rsidP="002E380E">
      <w:pPr>
        <w:ind w:firstLine="709"/>
        <w:jc w:val="both"/>
        <w:textAlignment w:val="baseline"/>
      </w:pPr>
      <w:r w:rsidRPr="006242F9">
        <w:rPr>
          <w:iCs/>
          <w:bdr w:val="none" w:sz="0" w:space="0" w:color="auto" w:frame="1"/>
        </w:rPr>
        <w:t>1</w:t>
      </w:r>
      <w:r>
        <w:rPr>
          <w:i/>
          <w:iCs/>
          <w:bdr w:val="none" w:sz="0" w:space="0" w:color="auto" w:frame="1"/>
        </w:rPr>
        <w:t>.</w:t>
      </w:r>
      <w:r>
        <w:rPr>
          <w:i/>
          <w:iCs/>
          <w:bdr w:val="none" w:sz="0" w:space="0" w:color="auto" w:frame="1"/>
        </w:rPr>
        <w:tab/>
        <w:t xml:space="preserve"> </w:t>
      </w:r>
      <w:r w:rsidRPr="006242F9">
        <w:rPr>
          <w:i/>
          <w:iCs/>
          <w:bdr w:val="none" w:sz="0" w:space="0" w:color="auto" w:frame="1"/>
        </w:rPr>
        <w:t>neposredno nadređeni zaposlenik</w:t>
      </w:r>
      <w:r w:rsidRPr="00FA63BB">
        <w:t xml:space="preserve"> – čelnik unutarnje ustrojstvene jedinice u kojoj je ustrojeno radno mjesto na koje je raspoređen zaposlenik koji se ocjenjuje, </w:t>
      </w:r>
      <w:r w:rsidRPr="00AA4425">
        <w:t>odnosno čelnik ustanove ako nije uspostavljen sustav ustrojstvenih jedinica, odnosno osoba koju čelnik ustanove odredi za davanje prijedloga ocjene</w:t>
      </w:r>
      <w:r>
        <w:t xml:space="preserve"> ako okolnosti tako zahtijevaju</w:t>
      </w:r>
    </w:p>
    <w:p w14:paraId="39C368E3" w14:textId="77777777" w:rsidR="002E380E" w:rsidRPr="00AA4425" w:rsidRDefault="002E380E" w:rsidP="002E380E">
      <w:pPr>
        <w:ind w:firstLine="709"/>
      </w:pPr>
    </w:p>
    <w:p w14:paraId="189BA51C" w14:textId="77777777" w:rsidR="002E380E" w:rsidRDefault="002E380E" w:rsidP="002E380E">
      <w:pPr>
        <w:ind w:firstLine="709"/>
        <w:jc w:val="both"/>
        <w:textAlignment w:val="baseline"/>
      </w:pPr>
      <w:r w:rsidRPr="00FA63BB">
        <w:t xml:space="preserve">2. </w:t>
      </w:r>
      <w:r>
        <w:tab/>
      </w:r>
      <w:r w:rsidRPr="00FA63BB">
        <w:rPr>
          <w:i/>
          <w:iCs/>
        </w:rPr>
        <w:t>nadležno tijelo državne uprave</w:t>
      </w:r>
      <w:r w:rsidRPr="00FA63BB">
        <w:t xml:space="preserve"> je tijelo državne uprave u čije upravno pravno područje pripadaju poslovi pojedine ustanove javne službe, odnosno tijelo koje je bilo stručni nositelj posebnog propisa kojim je</w:t>
      </w:r>
      <w:r>
        <w:t xml:space="preserve"> ustanova javne službe osnovana</w:t>
      </w:r>
    </w:p>
    <w:p w14:paraId="2619D214" w14:textId="77777777" w:rsidR="002E380E" w:rsidRPr="00FA63BB" w:rsidRDefault="002E380E" w:rsidP="002E380E">
      <w:pPr>
        <w:ind w:firstLine="709"/>
        <w:jc w:val="both"/>
        <w:textAlignment w:val="baseline"/>
      </w:pPr>
    </w:p>
    <w:p w14:paraId="479D17DE" w14:textId="5EC463F1" w:rsidR="002E380E" w:rsidRDefault="002E380E" w:rsidP="002E380E">
      <w:pPr>
        <w:ind w:firstLine="709"/>
        <w:jc w:val="both"/>
        <w:textAlignment w:val="baseline"/>
      </w:pPr>
      <w:r w:rsidRPr="00FA63BB">
        <w:t xml:space="preserve">3. </w:t>
      </w:r>
      <w:r>
        <w:tab/>
      </w:r>
      <w:r w:rsidRPr="00FA63BB">
        <w:t>č</w:t>
      </w:r>
      <w:r w:rsidRPr="00FA63BB">
        <w:rPr>
          <w:i/>
          <w:iCs/>
        </w:rPr>
        <w:t>elnik javne službe </w:t>
      </w:r>
      <w:r w:rsidRPr="00FA63BB">
        <w:t>je čelnik ustanove ili druge pravne osobe koja se smatra javnom službom u smislu odredbi zakona kojim se uređuju plaće u javnim službama.</w:t>
      </w:r>
    </w:p>
    <w:p w14:paraId="2F3B00AC" w14:textId="77777777" w:rsidR="005A3EC8" w:rsidRPr="00FA63BB" w:rsidRDefault="005A3EC8" w:rsidP="002E380E">
      <w:pPr>
        <w:ind w:firstLine="709"/>
        <w:jc w:val="both"/>
        <w:textAlignment w:val="baseline"/>
      </w:pPr>
    </w:p>
    <w:p w14:paraId="70A967E0" w14:textId="4B6BDCC1" w:rsidR="002E380E" w:rsidRPr="006242F9" w:rsidRDefault="002E380E" w:rsidP="005A3EC8">
      <w:pPr>
        <w:spacing w:after="225" w:line="336" w:lineRule="atLeast"/>
        <w:jc w:val="center"/>
        <w:textAlignment w:val="baseline"/>
        <w:rPr>
          <w:b/>
        </w:rPr>
      </w:pPr>
      <w:r w:rsidRPr="006242F9">
        <w:rPr>
          <w:b/>
        </w:rPr>
        <w:t>2. DIO</w:t>
      </w:r>
      <w:r w:rsidRPr="006242F9">
        <w:rPr>
          <w:b/>
        </w:rPr>
        <w:br/>
        <w:t>POSTUPAK OCJENJIVANJA</w:t>
      </w:r>
    </w:p>
    <w:p w14:paraId="2E03007A" w14:textId="77777777" w:rsidR="002E380E" w:rsidRPr="006242F9" w:rsidRDefault="002E380E" w:rsidP="002E380E">
      <w:pPr>
        <w:spacing w:after="225" w:line="336" w:lineRule="atLeast"/>
        <w:jc w:val="center"/>
        <w:textAlignment w:val="baseline"/>
        <w:rPr>
          <w:b/>
        </w:rPr>
      </w:pPr>
      <w:r w:rsidRPr="006242F9">
        <w:rPr>
          <w:b/>
        </w:rPr>
        <w:t>Članak 4.</w:t>
      </w:r>
    </w:p>
    <w:p w14:paraId="443604CA" w14:textId="77777777" w:rsidR="002E380E" w:rsidRDefault="002E380E" w:rsidP="002E380E">
      <w:pPr>
        <w:ind w:firstLine="709"/>
        <w:jc w:val="both"/>
        <w:textAlignment w:val="baseline"/>
      </w:pPr>
      <w:r>
        <w:t xml:space="preserve">(1) </w:t>
      </w:r>
      <w:r>
        <w:tab/>
      </w:r>
      <w:r w:rsidRPr="00FA63BB">
        <w:t>Ocjenjivanje rada zaposlenika temelji se na učinkovitost</w:t>
      </w:r>
      <w:r>
        <w:t>i</w:t>
      </w:r>
      <w:r w:rsidRPr="00FA63BB">
        <w:t xml:space="preserve"> rada zaposlenika i odnosa zaposlenika prema radu.</w:t>
      </w:r>
    </w:p>
    <w:p w14:paraId="67628343" w14:textId="77777777" w:rsidR="002E380E" w:rsidRPr="00FA63BB" w:rsidRDefault="002E380E" w:rsidP="002E380E">
      <w:pPr>
        <w:ind w:firstLine="709"/>
      </w:pPr>
    </w:p>
    <w:p w14:paraId="49527EED" w14:textId="77777777" w:rsidR="002E380E" w:rsidRDefault="002E380E" w:rsidP="002E380E">
      <w:pPr>
        <w:ind w:firstLine="709"/>
        <w:jc w:val="both"/>
        <w:textAlignment w:val="baseline"/>
      </w:pPr>
      <w:r w:rsidRPr="00FA63BB">
        <w:t xml:space="preserve">(2) </w:t>
      </w:r>
      <w:r>
        <w:tab/>
      </w:r>
      <w:r w:rsidRPr="00FA63BB">
        <w:t>Neposredno nadređeni zaposlenik dužan je na prikladan način, sukladno prirodi posla, tijekom godine pratiti učinkovitost rada i odnos zaposlenika prema radu.</w:t>
      </w:r>
    </w:p>
    <w:p w14:paraId="7CDC1EEA" w14:textId="77777777" w:rsidR="002E380E" w:rsidRPr="00FA63BB" w:rsidRDefault="002E380E" w:rsidP="002E380E">
      <w:pPr>
        <w:ind w:firstLine="709"/>
        <w:jc w:val="both"/>
        <w:textAlignment w:val="baseline"/>
      </w:pPr>
    </w:p>
    <w:p w14:paraId="239AE887" w14:textId="77777777" w:rsidR="002E380E" w:rsidRDefault="002E380E" w:rsidP="002E380E">
      <w:pPr>
        <w:ind w:firstLine="709"/>
        <w:jc w:val="both"/>
        <w:textAlignment w:val="baseline"/>
      </w:pPr>
      <w:r w:rsidRPr="00FA63BB">
        <w:t xml:space="preserve">(3) </w:t>
      </w:r>
      <w:r>
        <w:tab/>
      </w:r>
      <w:r w:rsidRPr="00FA63BB">
        <w:t>Neposredno nadređeni zaposlenik predlaže ocjenu</w:t>
      </w:r>
      <w:r>
        <w:t xml:space="preserve"> na način i u postupku utvrđenom</w:t>
      </w:r>
      <w:r w:rsidRPr="00FA63BB">
        <w:t xml:space="preserve"> ovom Uredbom.</w:t>
      </w:r>
    </w:p>
    <w:p w14:paraId="08D73DB7" w14:textId="77777777" w:rsidR="002E380E" w:rsidRPr="00FA63BB" w:rsidRDefault="002E380E" w:rsidP="002E380E">
      <w:pPr>
        <w:ind w:firstLine="709"/>
        <w:jc w:val="both"/>
        <w:textAlignment w:val="baseline"/>
      </w:pPr>
    </w:p>
    <w:p w14:paraId="44675193" w14:textId="77777777" w:rsidR="002E380E" w:rsidRDefault="002E380E" w:rsidP="002E380E">
      <w:pPr>
        <w:ind w:firstLine="709"/>
        <w:jc w:val="both"/>
        <w:textAlignment w:val="baseline"/>
      </w:pPr>
      <w:r w:rsidRPr="00FA63BB">
        <w:t xml:space="preserve">(4) </w:t>
      </w:r>
      <w:r>
        <w:tab/>
      </w:r>
      <w:r w:rsidRPr="00FA63BB">
        <w:t xml:space="preserve">Prijedlogu ocjene prilaže se zaposlenikova </w:t>
      </w:r>
      <w:proofErr w:type="spellStart"/>
      <w:r w:rsidRPr="00FA63BB">
        <w:t>samoprocjena</w:t>
      </w:r>
      <w:proofErr w:type="spellEnd"/>
      <w:r w:rsidRPr="00FA63BB">
        <w:t>, izvješće o učinkovitosti (u daljnjem tekstu: Izvješće) te, prema potrebi, dokumentacija o činjenicama i okolnostima koje mogu utjecati na ocjenu.</w:t>
      </w:r>
    </w:p>
    <w:p w14:paraId="4AB141CE" w14:textId="77777777" w:rsidR="002E380E" w:rsidRPr="00FA63BB" w:rsidRDefault="002E380E" w:rsidP="002E380E">
      <w:pPr>
        <w:ind w:firstLine="709"/>
        <w:jc w:val="both"/>
        <w:textAlignment w:val="baseline"/>
      </w:pPr>
    </w:p>
    <w:p w14:paraId="0D3647AB" w14:textId="77777777" w:rsidR="002E380E" w:rsidRDefault="002E380E" w:rsidP="002E380E">
      <w:pPr>
        <w:ind w:firstLine="709"/>
        <w:jc w:val="both"/>
        <w:textAlignment w:val="baseline"/>
      </w:pPr>
      <w:r w:rsidRPr="00FA63BB">
        <w:t xml:space="preserve">(5) </w:t>
      </w:r>
      <w:r>
        <w:tab/>
      </w:r>
      <w:r w:rsidRPr="00FA63BB">
        <w:t>Čelnik nadležnog tijela državne uprave propisuje</w:t>
      </w:r>
      <w:r w:rsidRPr="00FA63BB">
        <w:rPr>
          <w:color w:val="FF0000"/>
        </w:rPr>
        <w:t xml:space="preserve"> </w:t>
      </w:r>
      <w:r w:rsidRPr="00FA63BB">
        <w:t xml:space="preserve">oblik i sadržaj Izvješća iz stavka 4. ovoga članka pravilnikom iz članka 20. ove Uredbe. </w:t>
      </w:r>
    </w:p>
    <w:p w14:paraId="766817B3" w14:textId="77777777" w:rsidR="002E380E" w:rsidRPr="00FA63BB" w:rsidRDefault="002E380E" w:rsidP="002E380E">
      <w:pPr>
        <w:ind w:firstLine="709"/>
        <w:jc w:val="both"/>
        <w:textAlignment w:val="baseline"/>
      </w:pPr>
    </w:p>
    <w:p w14:paraId="12623128" w14:textId="77777777" w:rsidR="002E380E" w:rsidRPr="00FA63BB" w:rsidRDefault="002E380E" w:rsidP="002E380E">
      <w:pPr>
        <w:spacing w:after="225" w:line="336" w:lineRule="atLeast"/>
        <w:jc w:val="center"/>
        <w:textAlignment w:val="baseline"/>
        <w:rPr>
          <w:i/>
          <w:iCs/>
        </w:rPr>
      </w:pPr>
      <w:proofErr w:type="spellStart"/>
      <w:r w:rsidRPr="00FA63BB">
        <w:rPr>
          <w:i/>
          <w:iCs/>
        </w:rPr>
        <w:t>Samoprocjena</w:t>
      </w:r>
      <w:proofErr w:type="spellEnd"/>
    </w:p>
    <w:p w14:paraId="5C047A36" w14:textId="77777777" w:rsidR="002E380E" w:rsidRPr="003B6B18" w:rsidRDefault="002E380E" w:rsidP="002E380E">
      <w:pPr>
        <w:spacing w:after="225" w:line="336" w:lineRule="atLeast"/>
        <w:jc w:val="center"/>
        <w:textAlignment w:val="baseline"/>
        <w:rPr>
          <w:b/>
        </w:rPr>
      </w:pPr>
      <w:r w:rsidRPr="003B6B18">
        <w:rPr>
          <w:b/>
        </w:rPr>
        <w:t>Članak 5.</w:t>
      </w:r>
    </w:p>
    <w:p w14:paraId="32D149AD" w14:textId="77777777" w:rsidR="002E380E" w:rsidRDefault="002E380E" w:rsidP="002E380E">
      <w:pPr>
        <w:ind w:firstLine="709"/>
        <w:jc w:val="both"/>
        <w:textAlignment w:val="baseline"/>
      </w:pPr>
      <w:r>
        <w:t xml:space="preserve">(1) </w:t>
      </w:r>
      <w:r>
        <w:tab/>
      </w:r>
      <w:proofErr w:type="spellStart"/>
      <w:r w:rsidRPr="00FA63BB">
        <w:t>Samoprocjena</w:t>
      </w:r>
      <w:proofErr w:type="spellEnd"/>
      <w:r w:rsidRPr="00FA63BB">
        <w:t xml:space="preserve"> obuhvaća opis činjenica i okolnosti koje mogu utjecati na ocjenjivanje kao što su informacije o obavljenim poslovima, zaprekama na koje je zaposlenik naišao, mišljenje o svom radu, utjecaj drugih zaposlenika i nadređenih zaposlenika na obavljanje posla i drugo.</w:t>
      </w:r>
    </w:p>
    <w:p w14:paraId="22044672" w14:textId="77777777" w:rsidR="002E380E" w:rsidRPr="00FA63BB" w:rsidRDefault="002E380E" w:rsidP="002E380E">
      <w:pPr>
        <w:ind w:firstLine="709"/>
      </w:pPr>
    </w:p>
    <w:p w14:paraId="190F39AA" w14:textId="77777777" w:rsidR="002E380E" w:rsidRDefault="002E380E" w:rsidP="002E380E">
      <w:pPr>
        <w:ind w:firstLine="709"/>
        <w:jc w:val="both"/>
        <w:textAlignment w:val="baseline"/>
      </w:pPr>
      <w:r w:rsidRPr="00FA63BB">
        <w:t xml:space="preserve">(2) </w:t>
      </w:r>
      <w:r>
        <w:tab/>
      </w:r>
      <w:r w:rsidRPr="00FA63BB">
        <w:t xml:space="preserve">Zaposlenik </w:t>
      </w:r>
      <w:r>
        <w:t>može</w:t>
      </w:r>
      <w:r w:rsidRPr="00FA63BB">
        <w:t xml:space="preserve"> najkasnije do 15. siječnja tekuće godine u pisanom obliku dostaviti </w:t>
      </w:r>
      <w:proofErr w:type="spellStart"/>
      <w:r w:rsidRPr="00FA63BB">
        <w:t>samoprocjenu</w:t>
      </w:r>
      <w:proofErr w:type="spellEnd"/>
      <w:r w:rsidRPr="00FA63BB">
        <w:t xml:space="preserve"> iz stavka 1. ovoga članka neposredno nadređenom zaposleniku.</w:t>
      </w:r>
    </w:p>
    <w:p w14:paraId="7823F5B6" w14:textId="77777777" w:rsidR="002E380E" w:rsidRPr="00FA63BB" w:rsidRDefault="002E380E" w:rsidP="002E380E">
      <w:pPr>
        <w:ind w:firstLine="709"/>
        <w:jc w:val="both"/>
        <w:textAlignment w:val="baseline"/>
      </w:pPr>
    </w:p>
    <w:p w14:paraId="169647D9" w14:textId="49CA9CE9" w:rsidR="002E380E" w:rsidRDefault="002E380E" w:rsidP="002E380E">
      <w:pPr>
        <w:ind w:firstLine="709"/>
        <w:jc w:val="both"/>
        <w:textAlignment w:val="baseline"/>
      </w:pPr>
      <w:r w:rsidRPr="00FA63BB">
        <w:t xml:space="preserve">(3) </w:t>
      </w:r>
      <w:r>
        <w:tab/>
      </w:r>
      <w:r w:rsidRPr="00FA63BB">
        <w:t xml:space="preserve">Čelnik javne službe </w:t>
      </w:r>
      <w:proofErr w:type="spellStart"/>
      <w:r w:rsidRPr="00FA63BB">
        <w:t>samoprocjenu</w:t>
      </w:r>
      <w:proofErr w:type="spellEnd"/>
      <w:r w:rsidRPr="00FA63BB">
        <w:t xml:space="preserve"> iz stavka 1. ovoga članka dostavlja u roku iz stavka 2. ovoga članka tijelu koje ga je imenovalo.</w:t>
      </w:r>
    </w:p>
    <w:p w14:paraId="7CF26B3C" w14:textId="7B08DFC5" w:rsidR="005A3EC8" w:rsidRDefault="005A3EC8" w:rsidP="002E380E">
      <w:pPr>
        <w:ind w:firstLine="709"/>
        <w:jc w:val="both"/>
        <w:textAlignment w:val="baseline"/>
      </w:pPr>
    </w:p>
    <w:p w14:paraId="430DB567" w14:textId="6583CE51" w:rsidR="002E380E" w:rsidRDefault="002E380E" w:rsidP="005A3EC8">
      <w:pPr>
        <w:jc w:val="center"/>
        <w:textAlignment w:val="baseline"/>
        <w:rPr>
          <w:i/>
          <w:iCs/>
        </w:rPr>
      </w:pPr>
      <w:r w:rsidRPr="00FA63BB">
        <w:rPr>
          <w:i/>
          <w:iCs/>
        </w:rPr>
        <w:t xml:space="preserve">Praćenje rada i odnosa prema radu </w:t>
      </w:r>
    </w:p>
    <w:p w14:paraId="0C8ED66A" w14:textId="77777777" w:rsidR="005A3EC8" w:rsidRPr="00FA63BB" w:rsidRDefault="005A3EC8" w:rsidP="005A3EC8">
      <w:pPr>
        <w:jc w:val="center"/>
        <w:textAlignment w:val="baseline"/>
        <w:rPr>
          <w:i/>
          <w:iCs/>
        </w:rPr>
      </w:pPr>
    </w:p>
    <w:p w14:paraId="7FF50AA1" w14:textId="77777777" w:rsidR="002E380E" w:rsidRPr="003B6B18" w:rsidRDefault="002E380E" w:rsidP="002E380E">
      <w:pPr>
        <w:spacing w:after="225" w:line="336" w:lineRule="atLeast"/>
        <w:jc w:val="center"/>
        <w:textAlignment w:val="baseline"/>
        <w:rPr>
          <w:b/>
        </w:rPr>
      </w:pPr>
      <w:r w:rsidRPr="003B6B18">
        <w:rPr>
          <w:b/>
        </w:rPr>
        <w:t>Članak 6.</w:t>
      </w:r>
    </w:p>
    <w:p w14:paraId="76A5B700" w14:textId="77777777" w:rsidR="002E380E" w:rsidRDefault="002E380E" w:rsidP="002E380E">
      <w:pPr>
        <w:ind w:firstLine="709"/>
        <w:jc w:val="both"/>
        <w:textAlignment w:val="baseline"/>
      </w:pPr>
      <w:r w:rsidRPr="00FA63BB">
        <w:t xml:space="preserve">(1) </w:t>
      </w:r>
      <w:r>
        <w:tab/>
      </w:r>
      <w:r w:rsidRPr="00FA63BB">
        <w:t>Neposredno nadređeni zaposlenik tijekom godine dužan je kontinuirano pratiti rad i postupanje zaposlenika, poticati na kvalitetno i učinkovito izvršavanje radnih zadataka i primjereno ponašanje te pisanim putem ukazivati na propuste i nepravilnosti zaposlenika.</w:t>
      </w:r>
    </w:p>
    <w:p w14:paraId="4E6A6639" w14:textId="77777777" w:rsidR="002E380E" w:rsidRPr="00FA63BB" w:rsidRDefault="002E380E" w:rsidP="002E380E">
      <w:pPr>
        <w:ind w:firstLine="709"/>
        <w:jc w:val="both"/>
        <w:textAlignment w:val="baseline"/>
      </w:pPr>
    </w:p>
    <w:p w14:paraId="62E06FD9" w14:textId="77777777" w:rsidR="002E380E" w:rsidRDefault="002E380E" w:rsidP="002E380E">
      <w:pPr>
        <w:ind w:firstLine="709"/>
        <w:jc w:val="both"/>
        <w:textAlignment w:val="baseline"/>
      </w:pPr>
      <w:r w:rsidRPr="00FA63BB">
        <w:t>(2)</w:t>
      </w:r>
      <w:r>
        <w:tab/>
      </w:r>
      <w:r w:rsidRPr="00FA63BB">
        <w:t xml:space="preserve"> O primjedbama na rad i postupanje odnosno upozorenjima iz stavka 1. ovoga članka, kao i o pohvalama i izuzetnim postignućima, neposredno nadređeni zaposlenik na prikladan način vodi odgovarajuće evidencije.</w:t>
      </w:r>
    </w:p>
    <w:p w14:paraId="572FBB30" w14:textId="77777777" w:rsidR="002E380E" w:rsidRPr="00FA63BB" w:rsidRDefault="002E380E" w:rsidP="002E380E">
      <w:pPr>
        <w:ind w:firstLine="709"/>
        <w:jc w:val="both"/>
        <w:textAlignment w:val="baseline"/>
      </w:pPr>
    </w:p>
    <w:p w14:paraId="5D2CF4BB" w14:textId="77777777" w:rsidR="002E380E" w:rsidRDefault="002E380E" w:rsidP="002E380E">
      <w:pPr>
        <w:ind w:firstLine="709"/>
        <w:jc w:val="both"/>
        <w:textAlignment w:val="baseline"/>
      </w:pPr>
      <w:r w:rsidRPr="00FA63BB">
        <w:t>(3)</w:t>
      </w:r>
      <w:r>
        <w:tab/>
      </w:r>
      <w:r w:rsidRPr="00FA63BB">
        <w:t xml:space="preserve"> Primjedbe i upozorenja, kao i pohvale i izuzetna postignuća koje bitno utječu na ocjenu unose se u Izvješće.</w:t>
      </w:r>
    </w:p>
    <w:p w14:paraId="20B5910A" w14:textId="77777777" w:rsidR="002E380E" w:rsidRPr="00FA63BB" w:rsidRDefault="002E380E" w:rsidP="002E380E">
      <w:pPr>
        <w:ind w:firstLine="709"/>
        <w:jc w:val="both"/>
        <w:textAlignment w:val="baseline"/>
      </w:pPr>
    </w:p>
    <w:p w14:paraId="7089DDB5" w14:textId="77777777" w:rsidR="002E380E" w:rsidRPr="00FA63BB" w:rsidRDefault="002E380E" w:rsidP="002E380E">
      <w:pPr>
        <w:spacing w:after="225" w:line="336" w:lineRule="atLeast"/>
        <w:jc w:val="center"/>
        <w:textAlignment w:val="baseline"/>
        <w:rPr>
          <w:i/>
          <w:iCs/>
        </w:rPr>
      </w:pPr>
      <w:r w:rsidRPr="00FA63BB">
        <w:rPr>
          <w:i/>
          <w:iCs/>
        </w:rPr>
        <w:t>Povjerenstvo za predlaganje konačne ocjene</w:t>
      </w:r>
    </w:p>
    <w:p w14:paraId="740B67FB" w14:textId="77777777" w:rsidR="002E380E" w:rsidRPr="003B6B18" w:rsidRDefault="002E380E" w:rsidP="002E380E">
      <w:pPr>
        <w:spacing w:after="225" w:line="336" w:lineRule="atLeast"/>
        <w:jc w:val="center"/>
        <w:textAlignment w:val="baseline"/>
        <w:rPr>
          <w:b/>
        </w:rPr>
      </w:pPr>
      <w:r w:rsidRPr="003B6B18">
        <w:rPr>
          <w:b/>
        </w:rPr>
        <w:t>Članak 7.</w:t>
      </w:r>
    </w:p>
    <w:p w14:paraId="74A0F281" w14:textId="77777777" w:rsidR="002E380E" w:rsidRDefault="002E380E" w:rsidP="002E380E">
      <w:pPr>
        <w:ind w:firstLine="709"/>
        <w:jc w:val="both"/>
        <w:textAlignment w:val="baseline"/>
      </w:pPr>
      <w:r>
        <w:t xml:space="preserve">(1) </w:t>
      </w:r>
      <w:r>
        <w:tab/>
      </w:r>
      <w:r w:rsidRPr="00FA63BB">
        <w:t>Čelnik javne službe osniva Povjerenstvo za predlaganje konačne ocjene (</w:t>
      </w:r>
      <w:r>
        <w:t xml:space="preserve">u </w:t>
      </w:r>
      <w:r w:rsidRPr="00FA63BB">
        <w:t>dalj</w:t>
      </w:r>
      <w:r>
        <w:t>njem tekstu</w:t>
      </w:r>
      <w:r w:rsidRPr="00FA63BB">
        <w:t>: Povjerenstvo)</w:t>
      </w:r>
      <w:r w:rsidRPr="00141600">
        <w:t xml:space="preserve"> najkasnije do kraja tekuće godine, za postupak ocjenjivanja </w:t>
      </w:r>
      <w:r>
        <w:t>iste</w:t>
      </w:r>
      <w:r w:rsidRPr="00141600">
        <w:t xml:space="preserve"> godine</w:t>
      </w:r>
      <w:r w:rsidRPr="00FA63BB">
        <w:t xml:space="preserve">. </w:t>
      </w:r>
    </w:p>
    <w:p w14:paraId="5D843579" w14:textId="77777777" w:rsidR="002E380E" w:rsidRPr="00FA63BB" w:rsidRDefault="002E380E" w:rsidP="002E380E">
      <w:pPr>
        <w:ind w:firstLine="709"/>
      </w:pPr>
    </w:p>
    <w:p w14:paraId="3404517A" w14:textId="77777777" w:rsidR="002E380E" w:rsidRDefault="002E380E" w:rsidP="002E380E">
      <w:pPr>
        <w:ind w:firstLine="709"/>
        <w:jc w:val="both"/>
        <w:textAlignment w:val="baseline"/>
      </w:pPr>
      <w:r w:rsidRPr="00FA63BB">
        <w:t xml:space="preserve">(2) </w:t>
      </w:r>
      <w:r>
        <w:tab/>
      </w:r>
      <w:r w:rsidRPr="00FA63BB">
        <w:t>Iznimno od stavka 1. ovoga članka, čelnik javne službe može osnovati više  Povjerenstava vodeći računa o broju zaposlenika odnosno broju izdvojenih ustrojstvenih jedinica.</w:t>
      </w:r>
    </w:p>
    <w:p w14:paraId="24B68C17" w14:textId="77777777" w:rsidR="002E380E" w:rsidRPr="00FA63BB" w:rsidRDefault="002E380E" w:rsidP="002E380E">
      <w:pPr>
        <w:ind w:firstLine="709"/>
        <w:jc w:val="both"/>
        <w:textAlignment w:val="baseline"/>
      </w:pPr>
    </w:p>
    <w:p w14:paraId="0A290EDF" w14:textId="77777777" w:rsidR="002E380E" w:rsidRDefault="002E380E" w:rsidP="002E380E">
      <w:pPr>
        <w:ind w:firstLine="709"/>
        <w:jc w:val="both"/>
        <w:textAlignment w:val="baseline"/>
      </w:pPr>
      <w:r w:rsidRPr="00FA63BB">
        <w:t>(</w:t>
      </w:r>
      <w:r>
        <w:t>3</w:t>
      </w:r>
      <w:r w:rsidRPr="00FA63BB">
        <w:t xml:space="preserve">) </w:t>
      </w:r>
      <w:r>
        <w:tab/>
      </w:r>
      <w:r w:rsidRPr="00FA63BB">
        <w:t>Povjerenstvo mora imati neparan broj članova, a najmanje pet članova, od kojih najmanje</w:t>
      </w:r>
      <w:r>
        <w:t xml:space="preserve"> </w:t>
      </w:r>
      <w:r w:rsidRPr="00FA63BB">
        <w:t>jedan mora</w:t>
      </w:r>
      <w:r>
        <w:t xml:space="preserve"> </w:t>
      </w:r>
      <w:r w:rsidRPr="00141600">
        <w:t xml:space="preserve">biti predstavnik radničkog vijeća ako je ono utemeljeno, odnosno predstavnik sindikata koji je preuzeo prava i obveze radničkog vijeća ukoliko radničko vijeće nije utemeljeno, a ostali se imenuju iz redova zaposlenika prema pravilima koji se za svaku javnu službu propisuju pravilnikom iz članka 20. ove Uredbe. </w:t>
      </w:r>
    </w:p>
    <w:p w14:paraId="642C438C" w14:textId="77777777" w:rsidR="002E380E" w:rsidRPr="00141600" w:rsidRDefault="002E380E" w:rsidP="002E380E">
      <w:pPr>
        <w:ind w:firstLine="709"/>
        <w:jc w:val="both"/>
        <w:textAlignment w:val="baseline"/>
      </w:pPr>
    </w:p>
    <w:p w14:paraId="11283717" w14:textId="77777777" w:rsidR="002E380E" w:rsidRDefault="002E380E" w:rsidP="002E380E">
      <w:pPr>
        <w:ind w:firstLine="709"/>
        <w:jc w:val="both"/>
        <w:textAlignment w:val="baseline"/>
      </w:pPr>
      <w:r>
        <w:t>(</w:t>
      </w:r>
      <w:r w:rsidRPr="00141600">
        <w:t xml:space="preserve">4) </w:t>
      </w:r>
      <w:r>
        <w:tab/>
      </w:r>
      <w:r w:rsidRPr="00141600">
        <w:t xml:space="preserve">Ukupni broj članova </w:t>
      </w:r>
      <w:r>
        <w:t>Povjerenstva</w:t>
      </w:r>
      <w:r w:rsidRPr="00141600">
        <w:t xml:space="preserve"> za svaku javnu službu propisuje se pravilnikom iz članka 20. ove Uredbe. </w:t>
      </w:r>
    </w:p>
    <w:p w14:paraId="4ED6300B" w14:textId="77777777" w:rsidR="002E380E" w:rsidRPr="00141600" w:rsidRDefault="002E380E" w:rsidP="002E380E">
      <w:pPr>
        <w:ind w:firstLine="709"/>
        <w:jc w:val="both"/>
        <w:textAlignment w:val="baseline"/>
      </w:pPr>
    </w:p>
    <w:p w14:paraId="09FDE2CD" w14:textId="77777777" w:rsidR="002E380E" w:rsidRDefault="002E380E" w:rsidP="002E380E">
      <w:pPr>
        <w:ind w:firstLine="709"/>
        <w:jc w:val="both"/>
        <w:textAlignment w:val="baseline"/>
      </w:pPr>
      <w:r w:rsidRPr="00FA63BB">
        <w:t xml:space="preserve">(5) </w:t>
      </w:r>
      <w:r>
        <w:tab/>
      </w:r>
      <w:r w:rsidRPr="00FA63BB">
        <w:t xml:space="preserve">Povjerenstvo razmatra </w:t>
      </w:r>
      <w:proofErr w:type="spellStart"/>
      <w:r w:rsidRPr="00FA63BB">
        <w:t>samoprocjenu</w:t>
      </w:r>
      <w:proofErr w:type="spellEnd"/>
      <w:r w:rsidRPr="00FA63BB">
        <w:t>, Izvješće i prijedlog ocjene te daje konačni prijedlog ocjene zaposlenika, imajući u vidu ograničenja iz zakona kojim se uređuju plaće u javnim službama.</w:t>
      </w:r>
    </w:p>
    <w:p w14:paraId="6BF28CEA" w14:textId="77777777" w:rsidR="002E380E" w:rsidRPr="00FA63BB" w:rsidRDefault="002E380E" w:rsidP="002E380E">
      <w:pPr>
        <w:ind w:firstLine="709"/>
        <w:jc w:val="both"/>
        <w:textAlignment w:val="baseline"/>
      </w:pPr>
    </w:p>
    <w:p w14:paraId="5314E0EC" w14:textId="77777777" w:rsidR="002E380E" w:rsidRDefault="002E380E" w:rsidP="002E380E">
      <w:pPr>
        <w:ind w:firstLine="709"/>
        <w:jc w:val="both"/>
        <w:textAlignment w:val="baseline"/>
      </w:pPr>
      <w:r w:rsidRPr="00FA63BB">
        <w:t xml:space="preserve">(6) </w:t>
      </w:r>
      <w:r>
        <w:tab/>
      </w:r>
      <w:r w:rsidRPr="00FA63BB">
        <w:t xml:space="preserve">Povjerenstvo daje konačni prijedlog iz stavka 5. ovoga članka većinom </w:t>
      </w:r>
      <w:r>
        <w:t xml:space="preserve">glasova </w:t>
      </w:r>
      <w:r w:rsidRPr="00FA63BB">
        <w:t xml:space="preserve">imenovanih članova. </w:t>
      </w:r>
    </w:p>
    <w:p w14:paraId="63059792" w14:textId="77777777" w:rsidR="002E380E" w:rsidRPr="00FA63BB" w:rsidRDefault="002E380E" w:rsidP="002E380E">
      <w:pPr>
        <w:ind w:firstLine="709"/>
        <w:jc w:val="both"/>
        <w:textAlignment w:val="baseline"/>
      </w:pPr>
    </w:p>
    <w:p w14:paraId="6894B412" w14:textId="77777777" w:rsidR="002E380E" w:rsidRDefault="002E380E" w:rsidP="002E380E">
      <w:pPr>
        <w:ind w:firstLine="709"/>
        <w:jc w:val="both"/>
        <w:textAlignment w:val="baseline"/>
      </w:pPr>
      <w:r w:rsidRPr="00FA63BB">
        <w:t xml:space="preserve">(7) </w:t>
      </w:r>
      <w:r>
        <w:tab/>
      </w:r>
      <w:r w:rsidRPr="00FA63BB">
        <w:t xml:space="preserve">Član Povjerenstva izuzet će se iz postupka davanja konačnog prijedloga ocjene koji se odnosi na njega i na zaposlenike za koje je on predlagao ocjenu, a odluka o konačnom prijedlogu ocjene izuzetog člana Povjerenstva i zaposlenika za koje je on predlagao ocjenu donosi se u skladu sa stavkom 6. ovoga članka. </w:t>
      </w:r>
    </w:p>
    <w:p w14:paraId="2BCD164B" w14:textId="77777777" w:rsidR="002E380E" w:rsidRPr="00FA63BB" w:rsidRDefault="002E380E" w:rsidP="002E380E">
      <w:pPr>
        <w:ind w:firstLine="709"/>
        <w:jc w:val="both"/>
        <w:textAlignment w:val="baseline"/>
      </w:pPr>
    </w:p>
    <w:p w14:paraId="75DD0978" w14:textId="77777777" w:rsidR="002E380E" w:rsidRPr="00FA63BB" w:rsidRDefault="002E380E" w:rsidP="002E380E">
      <w:pPr>
        <w:spacing w:after="225" w:line="336" w:lineRule="atLeast"/>
        <w:jc w:val="center"/>
        <w:textAlignment w:val="baseline"/>
      </w:pPr>
      <w:r w:rsidRPr="00FA63BB">
        <w:rPr>
          <w:i/>
          <w:iCs/>
        </w:rPr>
        <w:t>Prijedlog ocjene</w:t>
      </w:r>
    </w:p>
    <w:p w14:paraId="3BC132B6" w14:textId="77777777" w:rsidR="002E380E" w:rsidRPr="001D7A1D" w:rsidRDefault="002E380E" w:rsidP="002E380E">
      <w:pPr>
        <w:spacing w:after="225" w:line="336" w:lineRule="atLeast"/>
        <w:jc w:val="center"/>
        <w:textAlignment w:val="baseline"/>
        <w:rPr>
          <w:b/>
        </w:rPr>
      </w:pPr>
      <w:r w:rsidRPr="001D7A1D">
        <w:rPr>
          <w:b/>
        </w:rPr>
        <w:t>Članak 8.</w:t>
      </w:r>
    </w:p>
    <w:p w14:paraId="7DC33C2A" w14:textId="77777777" w:rsidR="002E380E" w:rsidRDefault="002E380E" w:rsidP="002E380E">
      <w:pPr>
        <w:ind w:firstLine="709"/>
        <w:jc w:val="both"/>
        <w:textAlignment w:val="baseline"/>
      </w:pPr>
      <w:r>
        <w:t>(1)</w:t>
      </w:r>
      <w:r>
        <w:tab/>
        <w:t xml:space="preserve"> </w:t>
      </w:r>
      <w:r w:rsidRPr="00FA63BB">
        <w:t>Na temelju praćenja rada i postupanja zaposlenika, neposredno nadređeni zaposlenik predlaže ocjenu za</w:t>
      </w:r>
      <w:r>
        <w:t>poslenika te prijedlog ocjene s</w:t>
      </w:r>
      <w:r w:rsidRPr="00FA63BB">
        <w:t xml:space="preserve"> prilozima iz članka 4. stavka 4. ove Uredbe dostavlja Povjerenstvu najkasnije do 31. siječnja tekuće godine za prethodnu godinu, radi donošenja konačnog prijedloga ocjene.</w:t>
      </w:r>
    </w:p>
    <w:p w14:paraId="45E82579" w14:textId="77777777" w:rsidR="002E380E" w:rsidRPr="00FA63BB" w:rsidRDefault="002E380E" w:rsidP="002E380E">
      <w:pPr>
        <w:ind w:firstLine="709"/>
      </w:pPr>
    </w:p>
    <w:p w14:paraId="75F26381" w14:textId="77777777" w:rsidR="002E380E" w:rsidRDefault="002E380E" w:rsidP="002E380E">
      <w:pPr>
        <w:ind w:firstLine="709"/>
        <w:jc w:val="both"/>
        <w:textAlignment w:val="baseline"/>
      </w:pPr>
      <w:r w:rsidRPr="00FA63BB">
        <w:t xml:space="preserve">(2) </w:t>
      </w:r>
      <w:r>
        <w:tab/>
      </w:r>
      <w:r w:rsidRPr="00FA63BB">
        <w:t>Prijedlog ocjene iz stavka 1. ovoga članka dostavlja se na uvid zaposleniku na kojeg se odnosi najkasnije do roka iz stavka 1. ovoga članka.</w:t>
      </w:r>
    </w:p>
    <w:p w14:paraId="6EE02FD1" w14:textId="77777777" w:rsidR="002E380E" w:rsidRPr="00FA63BB" w:rsidRDefault="002E380E" w:rsidP="002E380E">
      <w:pPr>
        <w:ind w:firstLine="709"/>
        <w:jc w:val="both"/>
        <w:textAlignment w:val="baseline"/>
      </w:pPr>
    </w:p>
    <w:p w14:paraId="29974AC1" w14:textId="77777777" w:rsidR="002E380E" w:rsidRDefault="002E380E" w:rsidP="002E380E">
      <w:pPr>
        <w:ind w:firstLine="709"/>
        <w:jc w:val="both"/>
        <w:textAlignment w:val="baseline"/>
      </w:pPr>
      <w:r w:rsidRPr="00FA63BB">
        <w:t xml:space="preserve">(3) </w:t>
      </w:r>
      <w:r>
        <w:tab/>
      </w:r>
      <w:r w:rsidRPr="00FA63BB">
        <w:t>Na prijedlog ocjene iz stavka 1. ovog</w:t>
      </w:r>
      <w:r>
        <w:t>a</w:t>
      </w:r>
      <w:r w:rsidRPr="00FA63BB">
        <w:t xml:space="preserve"> članka zaposlenik ima pravo očitovanja Povjerenstvu, u roku od osam dana od dana dostavljanja prijedloga ocjene na uvid.</w:t>
      </w:r>
    </w:p>
    <w:p w14:paraId="2C1BA242" w14:textId="77777777" w:rsidR="002E380E" w:rsidRDefault="002E380E" w:rsidP="002E380E">
      <w:pPr>
        <w:ind w:firstLine="709"/>
        <w:jc w:val="both"/>
        <w:textAlignment w:val="baseline"/>
      </w:pPr>
    </w:p>
    <w:p w14:paraId="3B2C9724" w14:textId="77777777" w:rsidR="002E380E" w:rsidRPr="00FA63BB" w:rsidRDefault="002E380E" w:rsidP="002E380E">
      <w:pPr>
        <w:ind w:firstLine="709"/>
        <w:jc w:val="both"/>
        <w:textAlignment w:val="baseline"/>
      </w:pPr>
    </w:p>
    <w:p w14:paraId="38AF1FC3" w14:textId="77777777" w:rsidR="002E380E" w:rsidRPr="00FA63BB" w:rsidRDefault="002E380E" w:rsidP="002E380E">
      <w:pPr>
        <w:spacing w:after="225" w:line="336" w:lineRule="atLeast"/>
        <w:jc w:val="center"/>
        <w:textAlignment w:val="baseline"/>
        <w:rPr>
          <w:i/>
          <w:iCs/>
        </w:rPr>
      </w:pPr>
      <w:r w:rsidRPr="00FA63BB">
        <w:rPr>
          <w:i/>
          <w:iCs/>
        </w:rPr>
        <w:t>Konačni prijedlog ocjene</w:t>
      </w:r>
    </w:p>
    <w:p w14:paraId="316253F5" w14:textId="77777777" w:rsidR="002E380E" w:rsidRPr="001D7A1D" w:rsidRDefault="002E380E" w:rsidP="002E380E">
      <w:pPr>
        <w:spacing w:after="225" w:line="336" w:lineRule="atLeast"/>
        <w:jc w:val="center"/>
        <w:textAlignment w:val="baseline"/>
        <w:rPr>
          <w:b/>
        </w:rPr>
      </w:pPr>
      <w:r w:rsidRPr="001D7A1D">
        <w:rPr>
          <w:b/>
        </w:rPr>
        <w:t>Članak 9.</w:t>
      </w:r>
    </w:p>
    <w:p w14:paraId="243BA8DC" w14:textId="77777777" w:rsidR="002E380E" w:rsidRDefault="002E380E" w:rsidP="002E380E">
      <w:pPr>
        <w:ind w:firstLine="709"/>
        <w:jc w:val="both"/>
        <w:textAlignment w:val="baseline"/>
      </w:pPr>
      <w:r>
        <w:t xml:space="preserve">(1) </w:t>
      </w:r>
      <w:r>
        <w:tab/>
      </w:r>
      <w:r w:rsidRPr="00FA63BB">
        <w:t xml:space="preserve">Nakon zaprimanja očitovanja zaposlenika na prijedlog ocjene, odnosno nakon isteka roka iz članka </w:t>
      </w:r>
      <w:r>
        <w:t>8</w:t>
      </w:r>
      <w:r w:rsidRPr="00FA63BB">
        <w:t xml:space="preserve">. stavka 3. </w:t>
      </w:r>
      <w:r>
        <w:t xml:space="preserve">ove Uredbe </w:t>
      </w:r>
      <w:r w:rsidRPr="00FA63BB">
        <w:t>Povjerenstvo izrađuje konačni prijedlog ocjene.</w:t>
      </w:r>
    </w:p>
    <w:p w14:paraId="1FC9C502" w14:textId="77777777" w:rsidR="002E380E" w:rsidRPr="00FA63BB" w:rsidRDefault="002E380E" w:rsidP="002E380E">
      <w:pPr>
        <w:ind w:firstLine="709"/>
      </w:pPr>
    </w:p>
    <w:p w14:paraId="1A97A356" w14:textId="77777777" w:rsidR="002E380E" w:rsidRDefault="002E380E" w:rsidP="002E380E">
      <w:pPr>
        <w:ind w:firstLine="709"/>
        <w:jc w:val="both"/>
        <w:textAlignment w:val="baseline"/>
      </w:pPr>
      <w:r w:rsidRPr="00FA63BB">
        <w:t xml:space="preserve">(2) </w:t>
      </w:r>
      <w:r>
        <w:tab/>
      </w:r>
      <w:r w:rsidRPr="00FA63BB">
        <w:t>Konačni prijedlog ocjene zaposlenika Povjerenstvo dostavlja čelniku javne službe ili osobi ovlaštenoj za donošenje odluke</w:t>
      </w:r>
      <w:r>
        <w:t xml:space="preserve"> o ocjeni</w:t>
      </w:r>
      <w:r w:rsidRPr="00FA63BB">
        <w:t xml:space="preserve"> najkasnije do kraja veljače tekuće godine za prethodnu godinu.</w:t>
      </w:r>
    </w:p>
    <w:p w14:paraId="4661EA44" w14:textId="77777777" w:rsidR="002E380E" w:rsidRPr="00FA63BB" w:rsidRDefault="002E380E" w:rsidP="002E380E">
      <w:pPr>
        <w:ind w:firstLine="709"/>
        <w:jc w:val="both"/>
        <w:textAlignment w:val="baseline"/>
      </w:pPr>
    </w:p>
    <w:p w14:paraId="35650C3E" w14:textId="77777777" w:rsidR="002E380E" w:rsidRDefault="002E380E" w:rsidP="002E380E">
      <w:pPr>
        <w:ind w:firstLine="709"/>
        <w:jc w:val="both"/>
        <w:textAlignment w:val="baseline"/>
      </w:pPr>
      <w:r w:rsidRPr="00FA63BB">
        <w:t xml:space="preserve">(3) </w:t>
      </w:r>
      <w:r>
        <w:tab/>
      </w:r>
      <w:r w:rsidRPr="00FA63BB">
        <w:t xml:space="preserve">Ako je konačni prijedlog ocjene zaposlenika „izvrstan“ ili „naročito uspješan“, Povjerenstvo ga u roku iz stavka </w:t>
      </w:r>
      <w:r>
        <w:t>2</w:t>
      </w:r>
      <w:r w:rsidRPr="00FA63BB">
        <w:t>. ovoga članka dostavlja i Odboru iz članka 1</w:t>
      </w:r>
      <w:r>
        <w:t>5</w:t>
      </w:r>
      <w:r w:rsidRPr="00FA63BB">
        <w:t>. ove Uredbe.</w:t>
      </w:r>
    </w:p>
    <w:p w14:paraId="009382B0" w14:textId="77777777" w:rsidR="002E380E" w:rsidRPr="00FA63BB" w:rsidRDefault="002E380E" w:rsidP="002E380E">
      <w:pPr>
        <w:ind w:firstLine="709"/>
        <w:jc w:val="both"/>
        <w:textAlignment w:val="baseline"/>
      </w:pPr>
    </w:p>
    <w:p w14:paraId="36095D73" w14:textId="77777777" w:rsidR="002E380E" w:rsidRDefault="002E380E" w:rsidP="002E380E">
      <w:pPr>
        <w:ind w:firstLine="709"/>
      </w:pPr>
      <w:r w:rsidRPr="00FA63BB">
        <w:rPr>
          <w:rFonts w:ascii="Aptos" w:eastAsia="Aptos" w:hAnsi="Aptos"/>
          <w:kern w:val="2"/>
          <w:sz w:val="22"/>
          <w:szCs w:val="22"/>
          <w14:ligatures w14:val="standardContextual"/>
        </w:rPr>
        <w:t>(</w:t>
      </w:r>
      <w:r w:rsidRPr="00FA63BB">
        <w:t xml:space="preserve">4) </w:t>
      </w:r>
      <w:r>
        <w:tab/>
      </w:r>
      <w:r w:rsidRPr="00FA63BB">
        <w:t>Konačnom prijedlogu ocjene prilaže se prijedlog ocjene iz članka 8. stavka 1. ove Uredbe</w:t>
      </w:r>
      <w:r>
        <w:t xml:space="preserve"> </w:t>
      </w:r>
      <w:r w:rsidRPr="00AA4425">
        <w:t>te očitovanje zaposlenika iz članka 8. stavka 3. ove Uredbe.</w:t>
      </w:r>
    </w:p>
    <w:p w14:paraId="2052D182" w14:textId="77777777" w:rsidR="002E380E" w:rsidRPr="00FA63BB" w:rsidRDefault="002E380E" w:rsidP="002E380E">
      <w:pPr>
        <w:ind w:firstLine="709"/>
      </w:pPr>
    </w:p>
    <w:p w14:paraId="243C272B" w14:textId="77777777" w:rsidR="002E380E" w:rsidRDefault="002E380E" w:rsidP="002E380E">
      <w:pPr>
        <w:ind w:firstLine="709"/>
        <w:jc w:val="both"/>
        <w:textAlignment w:val="baseline"/>
      </w:pPr>
      <w:r w:rsidRPr="00FA63BB">
        <w:t xml:space="preserve">(5) </w:t>
      </w:r>
      <w:r>
        <w:tab/>
        <w:t>Ako se k</w:t>
      </w:r>
      <w:r w:rsidRPr="00FA63BB">
        <w:t xml:space="preserve">onačni prijedlog ocjene </w:t>
      </w:r>
      <w:r w:rsidRPr="00AA4425">
        <w:t xml:space="preserve">razlikuje od prijedloga ocjene neposredno nadređenog zaposlenika, </w:t>
      </w:r>
      <w:r w:rsidRPr="00FA63BB">
        <w:t>dostavlja se na uvid zaposleniku na kojeg se odnosi u roku iz stavka 2. ovoga članka.</w:t>
      </w:r>
    </w:p>
    <w:p w14:paraId="32B76647" w14:textId="77777777" w:rsidR="002E380E" w:rsidRPr="00FA63BB" w:rsidRDefault="002E380E" w:rsidP="002E380E">
      <w:pPr>
        <w:ind w:firstLine="709"/>
        <w:jc w:val="both"/>
        <w:textAlignment w:val="baseline"/>
      </w:pPr>
    </w:p>
    <w:p w14:paraId="40DB7A79" w14:textId="77777777" w:rsidR="002E380E" w:rsidRPr="00FA63BB" w:rsidRDefault="002E380E" w:rsidP="002E380E">
      <w:pPr>
        <w:spacing w:after="225" w:line="336" w:lineRule="atLeast"/>
        <w:jc w:val="center"/>
        <w:textAlignment w:val="baseline"/>
        <w:rPr>
          <w:i/>
          <w:iCs/>
        </w:rPr>
      </w:pPr>
      <w:r w:rsidRPr="00FA63BB">
        <w:rPr>
          <w:i/>
          <w:iCs/>
        </w:rPr>
        <w:t>Promjena u radnom odnosu unutar iste ustanove</w:t>
      </w:r>
    </w:p>
    <w:p w14:paraId="3EF65524" w14:textId="77777777" w:rsidR="002E380E" w:rsidRPr="001D7A1D" w:rsidRDefault="002E380E" w:rsidP="002E380E">
      <w:pPr>
        <w:spacing w:after="225" w:line="336" w:lineRule="atLeast"/>
        <w:jc w:val="center"/>
        <w:textAlignment w:val="baseline"/>
        <w:rPr>
          <w:b/>
          <w:iCs/>
        </w:rPr>
      </w:pPr>
      <w:r w:rsidRPr="001D7A1D">
        <w:rPr>
          <w:b/>
          <w:iCs/>
        </w:rPr>
        <w:t>Članak 10.</w:t>
      </w:r>
    </w:p>
    <w:p w14:paraId="0B2D101C" w14:textId="77777777" w:rsidR="002E380E" w:rsidRDefault="002E380E" w:rsidP="002E380E">
      <w:pPr>
        <w:ind w:firstLine="709"/>
        <w:jc w:val="both"/>
        <w:textAlignment w:val="baseline"/>
      </w:pPr>
      <w:r>
        <w:t xml:space="preserve">(1) </w:t>
      </w:r>
      <w:r>
        <w:tab/>
      </w:r>
      <w:r w:rsidRPr="00FA63BB">
        <w:t>Ako zaposlenik tijekom godine promjeni radno mjesto iz jedne u drugu ustrojstvenu jedinicu iste ustanove javne službe, neposredno nadređeni zaposlenik dužan je ispuniti Izvješće i predložiti ocjenu zaposlenika Povjerenstvu u skladu s člankom 8. stavkom 1. ove Uredbe, za razdoblje u kojem je zaposlenik radio u toj ustrojstvenoj jedinici.</w:t>
      </w:r>
    </w:p>
    <w:p w14:paraId="5ACFC754" w14:textId="77777777" w:rsidR="002E380E" w:rsidRPr="00FA63BB" w:rsidRDefault="002E380E" w:rsidP="002E380E">
      <w:pPr>
        <w:ind w:firstLine="709"/>
      </w:pPr>
    </w:p>
    <w:p w14:paraId="701ED474" w14:textId="77777777" w:rsidR="002E380E" w:rsidRDefault="002E380E" w:rsidP="002E380E">
      <w:pPr>
        <w:ind w:firstLine="709"/>
        <w:jc w:val="both"/>
        <w:textAlignment w:val="baseline"/>
      </w:pPr>
      <w:r w:rsidRPr="00FA63BB">
        <w:t xml:space="preserve">(2) </w:t>
      </w:r>
      <w:r>
        <w:tab/>
      </w:r>
      <w:r w:rsidRPr="00FA63BB">
        <w:t xml:space="preserve">Povjerenstvo će donijeti </w:t>
      </w:r>
      <w:r>
        <w:t>k</w:t>
      </w:r>
      <w:r w:rsidRPr="00FA63BB">
        <w:t>onačni prijedlog ocjene uzevši u obzir sva dostavljena Izvješća i sve predložene ocjene.</w:t>
      </w:r>
    </w:p>
    <w:p w14:paraId="69C95867" w14:textId="77777777" w:rsidR="002E380E" w:rsidRPr="00FA63BB" w:rsidRDefault="002E380E" w:rsidP="002E380E">
      <w:pPr>
        <w:ind w:firstLine="709"/>
        <w:jc w:val="both"/>
        <w:textAlignment w:val="baseline"/>
      </w:pPr>
    </w:p>
    <w:p w14:paraId="6C5167C5" w14:textId="77777777" w:rsidR="002E380E" w:rsidRPr="00FA63BB" w:rsidRDefault="002E380E" w:rsidP="002E380E">
      <w:pPr>
        <w:spacing w:after="225" w:line="336" w:lineRule="atLeast"/>
        <w:jc w:val="center"/>
        <w:textAlignment w:val="baseline"/>
        <w:rPr>
          <w:i/>
          <w:iCs/>
        </w:rPr>
      </w:pPr>
      <w:r w:rsidRPr="00FA63BB">
        <w:rPr>
          <w:i/>
          <w:iCs/>
        </w:rPr>
        <w:t>Promjena poslodavca</w:t>
      </w:r>
    </w:p>
    <w:p w14:paraId="0A06D02E" w14:textId="77777777" w:rsidR="002E380E" w:rsidRPr="001D7A1D" w:rsidRDefault="002E380E" w:rsidP="002E380E">
      <w:pPr>
        <w:spacing w:after="225" w:line="336" w:lineRule="atLeast"/>
        <w:jc w:val="center"/>
        <w:textAlignment w:val="baseline"/>
        <w:rPr>
          <w:b/>
          <w:i/>
          <w:iCs/>
        </w:rPr>
      </w:pPr>
      <w:r w:rsidRPr="001D7A1D">
        <w:rPr>
          <w:b/>
          <w:iCs/>
        </w:rPr>
        <w:t>Članak 11</w:t>
      </w:r>
      <w:r w:rsidRPr="001D7A1D">
        <w:rPr>
          <w:b/>
          <w:i/>
          <w:iCs/>
        </w:rPr>
        <w:t>.</w:t>
      </w:r>
    </w:p>
    <w:p w14:paraId="426D1F7F" w14:textId="77777777" w:rsidR="002E380E" w:rsidRDefault="002E380E" w:rsidP="002E380E">
      <w:pPr>
        <w:ind w:firstLine="709"/>
        <w:jc w:val="both"/>
        <w:textAlignment w:val="baseline"/>
      </w:pPr>
      <w:r>
        <w:t xml:space="preserve">(1) </w:t>
      </w:r>
      <w:r>
        <w:tab/>
      </w:r>
      <w:r w:rsidRPr="00FA63BB">
        <w:t>Ako zaposleniku tijekom godine radni odnos prestaje u jednoj ustanovi javne službe, a započinje u drugoj ustanovi javne službe, neposredno nadređeni zaposlenik dužan je ispuniti Izvješće i predložiti ocjenu zaposlenika za razdoblje u kojem je zaposlenik radio u toj ustanovi javne službe.</w:t>
      </w:r>
    </w:p>
    <w:p w14:paraId="6F5E1A1C" w14:textId="77777777" w:rsidR="002E380E" w:rsidRPr="00FA63BB" w:rsidRDefault="002E380E" w:rsidP="002E380E">
      <w:pPr>
        <w:ind w:firstLine="709"/>
      </w:pPr>
    </w:p>
    <w:p w14:paraId="081C8F40" w14:textId="77777777" w:rsidR="002E380E" w:rsidRDefault="002E380E" w:rsidP="002E380E">
      <w:pPr>
        <w:ind w:firstLine="709"/>
        <w:jc w:val="both"/>
        <w:textAlignment w:val="baseline"/>
      </w:pPr>
      <w:r w:rsidRPr="00FA63BB">
        <w:t xml:space="preserve">(2) </w:t>
      </w:r>
      <w:r>
        <w:tab/>
      </w:r>
      <w:r w:rsidRPr="00FA63BB">
        <w:t>Prije prestanka radnog o</w:t>
      </w:r>
      <w:r>
        <w:t>d</w:t>
      </w:r>
      <w:r w:rsidRPr="00FA63BB">
        <w:t xml:space="preserve">nosa, zaposlenik je dužan neposredno nadređenom zaposleniku dostaviti </w:t>
      </w:r>
      <w:proofErr w:type="spellStart"/>
      <w:r w:rsidRPr="00FA63BB">
        <w:t>samoprocjenu</w:t>
      </w:r>
      <w:proofErr w:type="spellEnd"/>
      <w:r w:rsidRPr="00FA63BB">
        <w:t xml:space="preserve"> koja će se priložiti prijedlogu ocjene iz stavka 1. ovoga članka.</w:t>
      </w:r>
    </w:p>
    <w:p w14:paraId="4AB02D17" w14:textId="77777777" w:rsidR="002E380E" w:rsidRPr="00FA63BB" w:rsidRDefault="002E380E" w:rsidP="002E380E">
      <w:pPr>
        <w:ind w:firstLine="709"/>
        <w:jc w:val="both"/>
        <w:textAlignment w:val="baseline"/>
      </w:pPr>
    </w:p>
    <w:p w14:paraId="63BEB6F3" w14:textId="77777777" w:rsidR="002E380E" w:rsidRDefault="002E380E" w:rsidP="002E380E">
      <w:pPr>
        <w:ind w:firstLine="709"/>
        <w:jc w:val="both"/>
        <w:textAlignment w:val="baseline"/>
      </w:pPr>
      <w:r w:rsidRPr="00FA63BB">
        <w:t xml:space="preserve">(3) </w:t>
      </w:r>
      <w:r>
        <w:tab/>
      </w:r>
      <w:r w:rsidRPr="00FA63BB">
        <w:t>Konačnu odluku o ocjeni donosi čelnik javne službe u kojoj je zaposlenik zadnje radio, na temelju konačnog prijedloga ocjene Povjerenstva kod tog poslodavca.</w:t>
      </w:r>
    </w:p>
    <w:p w14:paraId="267D8230" w14:textId="77777777" w:rsidR="002E380E" w:rsidRPr="00FA63BB" w:rsidRDefault="002E380E" w:rsidP="002E380E">
      <w:pPr>
        <w:ind w:firstLine="709"/>
        <w:jc w:val="both"/>
        <w:textAlignment w:val="baseline"/>
      </w:pPr>
    </w:p>
    <w:p w14:paraId="37F83338" w14:textId="77777777" w:rsidR="002E380E" w:rsidRDefault="002E380E" w:rsidP="002E380E">
      <w:pPr>
        <w:ind w:firstLine="709"/>
        <w:jc w:val="both"/>
        <w:textAlignment w:val="baseline"/>
      </w:pPr>
      <w:r w:rsidRPr="00FA63BB">
        <w:t xml:space="preserve">(4) </w:t>
      </w:r>
      <w:r>
        <w:tab/>
      </w:r>
      <w:r w:rsidRPr="00FA63BB">
        <w:t xml:space="preserve">Čelnik javne službe u kojoj je zaposlenik zadnje radio dužan je zatražiti da se imenovanom Povjerenstvu dostavi prijedlog ocjene iz stavka 1. ovoga članka. </w:t>
      </w:r>
    </w:p>
    <w:p w14:paraId="47D1C5A2" w14:textId="77777777" w:rsidR="002E380E" w:rsidRPr="00FA63BB" w:rsidRDefault="002E380E" w:rsidP="002E380E">
      <w:pPr>
        <w:ind w:firstLine="709"/>
        <w:jc w:val="both"/>
        <w:textAlignment w:val="baseline"/>
      </w:pPr>
    </w:p>
    <w:p w14:paraId="5597ACF8" w14:textId="77777777" w:rsidR="002E380E" w:rsidRDefault="002E380E" w:rsidP="002E380E">
      <w:pPr>
        <w:ind w:firstLine="709"/>
        <w:jc w:val="both"/>
        <w:textAlignment w:val="baseline"/>
      </w:pPr>
      <w:r w:rsidRPr="00FA63BB">
        <w:t xml:space="preserve">(5) </w:t>
      </w:r>
      <w:r>
        <w:tab/>
      </w:r>
      <w:r w:rsidRPr="00FA63BB">
        <w:t xml:space="preserve">Povjerenstvo će donijeti </w:t>
      </w:r>
      <w:r>
        <w:t>k</w:t>
      </w:r>
      <w:r w:rsidRPr="00FA63BB">
        <w:t>onačni prijedlog ocjene uzevši u obzir sva dostavljena Izvješća i sve predložene ocjene.</w:t>
      </w:r>
    </w:p>
    <w:p w14:paraId="36D38D1F" w14:textId="77777777" w:rsidR="002E380E" w:rsidRPr="00FA63BB" w:rsidRDefault="002E380E" w:rsidP="002E380E">
      <w:pPr>
        <w:ind w:firstLine="709"/>
        <w:jc w:val="both"/>
        <w:textAlignment w:val="baseline"/>
      </w:pPr>
    </w:p>
    <w:p w14:paraId="6CD9AEBB" w14:textId="77777777" w:rsidR="002E380E" w:rsidRDefault="002E380E" w:rsidP="002E380E">
      <w:pPr>
        <w:ind w:firstLine="709"/>
        <w:jc w:val="both"/>
        <w:textAlignment w:val="baseline"/>
      </w:pPr>
      <w:r w:rsidRPr="00FA63BB">
        <w:t xml:space="preserve">(6) </w:t>
      </w:r>
      <w:r>
        <w:tab/>
      </w:r>
      <w:r w:rsidRPr="00FA63BB">
        <w:t>Ovaj član</w:t>
      </w:r>
      <w:r>
        <w:t>ak</w:t>
      </w:r>
      <w:r w:rsidRPr="00FA63BB">
        <w:t xml:space="preserve"> primjenjuje se i u slučaju kada je prethodni poslodavac zaposlenika bilo državno tijelo kako je definirano propisom koji uređuje plaće u državnoj službi.</w:t>
      </w:r>
    </w:p>
    <w:p w14:paraId="76113F48" w14:textId="77777777" w:rsidR="002E380E" w:rsidRPr="00FA63BB" w:rsidRDefault="002E380E" w:rsidP="002E380E">
      <w:pPr>
        <w:ind w:firstLine="709"/>
        <w:jc w:val="both"/>
        <w:textAlignment w:val="baseline"/>
        <w:rPr>
          <w:i/>
          <w:iCs/>
        </w:rPr>
      </w:pPr>
    </w:p>
    <w:p w14:paraId="0EB59709" w14:textId="77777777" w:rsidR="002E380E" w:rsidRPr="00FA63BB" w:rsidRDefault="002E380E" w:rsidP="002E380E">
      <w:pPr>
        <w:spacing w:after="225" w:line="336" w:lineRule="atLeast"/>
        <w:jc w:val="center"/>
        <w:textAlignment w:val="baseline"/>
        <w:rPr>
          <w:i/>
          <w:iCs/>
        </w:rPr>
      </w:pPr>
      <w:r w:rsidRPr="00FA63BB">
        <w:rPr>
          <w:i/>
          <w:iCs/>
        </w:rPr>
        <w:t>Promjena nadređenog zaposlenika tijekom razdoblja ocjenjivanja</w:t>
      </w:r>
    </w:p>
    <w:p w14:paraId="676FDAB5" w14:textId="77777777" w:rsidR="002E380E" w:rsidRPr="001D7A1D" w:rsidRDefault="002E380E" w:rsidP="002E380E">
      <w:pPr>
        <w:spacing w:after="225" w:line="336" w:lineRule="atLeast"/>
        <w:jc w:val="center"/>
        <w:textAlignment w:val="baseline"/>
        <w:rPr>
          <w:b/>
        </w:rPr>
      </w:pPr>
      <w:r w:rsidRPr="001D7A1D">
        <w:rPr>
          <w:b/>
        </w:rPr>
        <w:t>Članak 12.</w:t>
      </w:r>
    </w:p>
    <w:p w14:paraId="49263290" w14:textId="77777777" w:rsidR="002E380E" w:rsidRDefault="002E380E" w:rsidP="002E380E">
      <w:pPr>
        <w:ind w:firstLine="709"/>
        <w:jc w:val="both"/>
        <w:textAlignment w:val="baseline"/>
      </w:pPr>
      <w:r>
        <w:t xml:space="preserve">(1) </w:t>
      </w:r>
      <w:r>
        <w:tab/>
      </w:r>
      <w:r w:rsidRPr="00FA63BB">
        <w:t>Ako tijekom godine ili izvještajnog razdoblja dođe do promjene neposredno nadređenog zaposlenika, prethodno neposredno nadređeni zaposlenik dužan je ispuniti Izvješće i predložiti ocjenu za razdoblje tijekom godine u kojem je bio neposredno nadređeni zaposlenik.</w:t>
      </w:r>
    </w:p>
    <w:p w14:paraId="596E8BDD" w14:textId="77777777" w:rsidR="002E380E" w:rsidRPr="00FA63BB" w:rsidRDefault="002E380E" w:rsidP="002E380E">
      <w:pPr>
        <w:ind w:firstLine="709"/>
      </w:pPr>
    </w:p>
    <w:p w14:paraId="00F8770E" w14:textId="77777777" w:rsidR="002E380E" w:rsidRDefault="002E380E" w:rsidP="002E380E">
      <w:pPr>
        <w:ind w:firstLine="709"/>
        <w:jc w:val="both"/>
        <w:textAlignment w:val="baseline"/>
      </w:pPr>
      <w:r w:rsidRPr="00FA63BB">
        <w:t xml:space="preserve">(2) </w:t>
      </w:r>
      <w:r>
        <w:tab/>
      </w:r>
      <w:r w:rsidRPr="00FA63BB">
        <w:t xml:space="preserve">Izvješće i prijedlog ocjene iz stavka 1. ovoga članka nadređeni zaposlenik je dužan dostaviti Povjerenstvu najkasnije do dana prestanka </w:t>
      </w:r>
      <w:r>
        <w:t>statusa neposredno nadređenog zaposlenika.</w:t>
      </w:r>
    </w:p>
    <w:p w14:paraId="56FBF86D" w14:textId="77777777" w:rsidR="002E380E" w:rsidRPr="00FA63BB" w:rsidRDefault="002E380E" w:rsidP="002E380E">
      <w:pPr>
        <w:ind w:firstLine="709"/>
        <w:jc w:val="both"/>
        <w:textAlignment w:val="baseline"/>
      </w:pPr>
    </w:p>
    <w:p w14:paraId="1B764B1D" w14:textId="77777777" w:rsidR="002E380E" w:rsidRDefault="002E380E" w:rsidP="002E380E">
      <w:pPr>
        <w:ind w:firstLine="709"/>
        <w:jc w:val="both"/>
        <w:textAlignment w:val="baseline"/>
      </w:pPr>
      <w:r w:rsidRPr="00FA63BB">
        <w:t xml:space="preserve">(3) </w:t>
      </w:r>
      <w:r>
        <w:tab/>
      </w:r>
      <w:r w:rsidRPr="00FA63BB">
        <w:t>Ako neposredno nadređeni zaposlenik iz stavka 1. ovoga članka ne ispuni Izvješće i ne predloži ocjenu, čelnik javne službe će odrediti osobu koja će na temelju svih dostupnih informacija izraditi Izvješće, a koje će Povjerenstvo uzeti u obzir prilikom odlučivanja o konačnom prijedlogu ocjene.</w:t>
      </w:r>
    </w:p>
    <w:p w14:paraId="242C4A7D" w14:textId="77777777" w:rsidR="002E380E" w:rsidRPr="00FA63BB" w:rsidRDefault="002E380E" w:rsidP="002E380E">
      <w:pPr>
        <w:ind w:firstLine="709"/>
        <w:jc w:val="both"/>
        <w:textAlignment w:val="baseline"/>
      </w:pPr>
    </w:p>
    <w:p w14:paraId="523264AB" w14:textId="77777777" w:rsidR="002E380E" w:rsidRDefault="002E380E" w:rsidP="002E380E">
      <w:pPr>
        <w:ind w:firstLine="709"/>
        <w:jc w:val="both"/>
        <w:textAlignment w:val="baseline"/>
      </w:pPr>
      <w:r w:rsidRPr="00FA63BB">
        <w:t xml:space="preserve">(4) </w:t>
      </w:r>
      <w:r>
        <w:tab/>
      </w:r>
      <w:r w:rsidRPr="00FA63BB">
        <w:t>Odredbe stavka 3. ovoga članka odgovarajuće se primjenjuj</w:t>
      </w:r>
      <w:r>
        <w:t>u i</w:t>
      </w:r>
      <w:r w:rsidRPr="00FA63BB">
        <w:t xml:space="preserve"> u slučaju ako neposredno nadređeni zaposlenik odbije predložiti ocjenu ili ne predloži ocjenu u propisanom roku.</w:t>
      </w:r>
    </w:p>
    <w:p w14:paraId="724CC3FE" w14:textId="77777777" w:rsidR="002E380E" w:rsidRPr="00FA63BB" w:rsidRDefault="002E380E" w:rsidP="002E380E">
      <w:pPr>
        <w:ind w:firstLine="709"/>
        <w:jc w:val="both"/>
        <w:textAlignment w:val="baseline"/>
      </w:pPr>
    </w:p>
    <w:p w14:paraId="0607D93E" w14:textId="77777777" w:rsidR="002E380E" w:rsidRPr="00FA63BB" w:rsidRDefault="002E380E" w:rsidP="002E380E">
      <w:pPr>
        <w:spacing w:after="225" w:line="336" w:lineRule="atLeast"/>
        <w:jc w:val="center"/>
        <w:textAlignment w:val="baseline"/>
        <w:rPr>
          <w:i/>
          <w:iCs/>
        </w:rPr>
      </w:pPr>
      <w:r w:rsidRPr="00FA63BB">
        <w:rPr>
          <w:i/>
          <w:iCs/>
        </w:rPr>
        <w:t>Ocjenjivanje rada kod više poslodavaca</w:t>
      </w:r>
    </w:p>
    <w:p w14:paraId="7625DDA3" w14:textId="77777777" w:rsidR="002E380E" w:rsidRPr="001D7A1D" w:rsidRDefault="002E380E" w:rsidP="002E380E">
      <w:pPr>
        <w:spacing w:after="225" w:line="336" w:lineRule="atLeast"/>
        <w:jc w:val="center"/>
        <w:textAlignment w:val="baseline"/>
        <w:rPr>
          <w:b/>
        </w:rPr>
      </w:pPr>
      <w:r w:rsidRPr="001D7A1D">
        <w:rPr>
          <w:b/>
        </w:rPr>
        <w:t>Članak 13.</w:t>
      </w:r>
    </w:p>
    <w:p w14:paraId="25B4A64F" w14:textId="77777777" w:rsidR="002E380E" w:rsidRDefault="002E380E" w:rsidP="002E380E">
      <w:pPr>
        <w:ind w:firstLine="1418"/>
        <w:jc w:val="both"/>
        <w:textAlignment w:val="baseline"/>
      </w:pPr>
      <w:r w:rsidRPr="00FA63BB">
        <w:t>Ako zaposlenik radi kod više poslodavaca u nepunom radnom vremenu, ocjenjuje se rad kod svakog poslodavca.</w:t>
      </w:r>
    </w:p>
    <w:p w14:paraId="1E5CF45A" w14:textId="77777777" w:rsidR="002E380E" w:rsidRPr="00FA63BB" w:rsidRDefault="002E380E" w:rsidP="002E380E">
      <w:pPr>
        <w:ind w:firstLine="1418"/>
        <w:textAlignment w:val="baseline"/>
      </w:pPr>
    </w:p>
    <w:p w14:paraId="6F16D764" w14:textId="77777777" w:rsidR="002E380E" w:rsidRPr="00FA63BB" w:rsidRDefault="002E380E" w:rsidP="002E380E">
      <w:pPr>
        <w:spacing w:after="225" w:line="336" w:lineRule="atLeast"/>
        <w:jc w:val="center"/>
        <w:textAlignment w:val="baseline"/>
        <w:rPr>
          <w:i/>
          <w:iCs/>
        </w:rPr>
      </w:pPr>
      <w:r w:rsidRPr="00FA63BB">
        <w:rPr>
          <w:i/>
          <w:iCs/>
        </w:rPr>
        <w:t>Pisano upozorenje</w:t>
      </w:r>
    </w:p>
    <w:p w14:paraId="5A520818" w14:textId="77777777" w:rsidR="002E380E" w:rsidRPr="001D7A1D" w:rsidRDefault="002E380E" w:rsidP="002E380E">
      <w:pPr>
        <w:spacing w:after="225" w:line="336" w:lineRule="atLeast"/>
        <w:jc w:val="center"/>
        <w:textAlignment w:val="baseline"/>
        <w:rPr>
          <w:b/>
        </w:rPr>
      </w:pPr>
      <w:r w:rsidRPr="001D7A1D">
        <w:rPr>
          <w:b/>
        </w:rPr>
        <w:t>Članak 14.</w:t>
      </w:r>
    </w:p>
    <w:p w14:paraId="180D68CC" w14:textId="77777777" w:rsidR="002E380E" w:rsidRDefault="002E380E" w:rsidP="002E380E">
      <w:pPr>
        <w:ind w:firstLine="709"/>
        <w:jc w:val="both"/>
        <w:textAlignment w:val="baseline"/>
      </w:pPr>
      <w:r>
        <w:t xml:space="preserve">(1) </w:t>
      </w:r>
      <w:r>
        <w:tab/>
      </w:r>
      <w:r w:rsidRPr="00AA4425">
        <w:t xml:space="preserve">Zaposlenik može dobiti ocjenu „ne zadovoljava“ pod uvjetom da je najkasnije tri mjeseca prije isteka godine za koju se provodi ocjenjivanje pisanim putem upozoren na mogućnost dobivanja negativne ocjene, s pozivom na obvezu poboljšanja izvršenja obveze. </w:t>
      </w:r>
    </w:p>
    <w:p w14:paraId="557A190C" w14:textId="77777777" w:rsidR="002E380E" w:rsidRPr="00AA4425" w:rsidRDefault="002E380E" w:rsidP="002E380E">
      <w:pPr>
        <w:ind w:firstLine="709"/>
      </w:pPr>
    </w:p>
    <w:p w14:paraId="481FD161" w14:textId="77777777" w:rsidR="002E380E" w:rsidRDefault="002E380E" w:rsidP="002E380E">
      <w:pPr>
        <w:ind w:firstLine="709"/>
        <w:jc w:val="both"/>
        <w:textAlignment w:val="baseline"/>
      </w:pPr>
      <w:r w:rsidRPr="00FA63BB">
        <w:t>(</w:t>
      </w:r>
      <w:r>
        <w:t>2</w:t>
      </w:r>
      <w:r w:rsidRPr="00FA63BB">
        <w:t xml:space="preserve">) </w:t>
      </w:r>
      <w:r>
        <w:tab/>
      </w:r>
      <w:r w:rsidRPr="00FA63BB">
        <w:t xml:space="preserve">U Izvješću </w:t>
      </w:r>
      <w:r>
        <w:t>se ob</w:t>
      </w:r>
      <w:r w:rsidRPr="00FA63BB">
        <w:t>vezno navodi kada je pisano upozorenje iz stavaka 1. ovoga članka izdano te da li je zaposlenik</w:t>
      </w:r>
      <w:r w:rsidRPr="00AA4425">
        <w:rPr>
          <w:color w:val="FF0000"/>
        </w:rPr>
        <w:t xml:space="preserve"> </w:t>
      </w:r>
      <w:r w:rsidRPr="00AA4425">
        <w:t>nakon toga otklonio propuste i nepravilnosti u radu, odnosno  da li je</w:t>
      </w:r>
      <w:r w:rsidRPr="00FA63BB">
        <w:t xml:space="preserve"> naknadno svojim radom i postupanjem opravdao ocjenu višu od ocjene „ne zadovoljava“.</w:t>
      </w:r>
    </w:p>
    <w:p w14:paraId="07B03EEC" w14:textId="77777777" w:rsidR="002E380E" w:rsidRDefault="002E380E" w:rsidP="002E380E">
      <w:pPr>
        <w:ind w:firstLine="709"/>
        <w:jc w:val="both"/>
        <w:textAlignment w:val="baseline"/>
      </w:pPr>
    </w:p>
    <w:p w14:paraId="0F6A9E8E" w14:textId="77777777" w:rsidR="002E380E" w:rsidRPr="00FA63BB" w:rsidRDefault="002E380E" w:rsidP="002E380E">
      <w:pPr>
        <w:spacing w:after="225" w:line="336" w:lineRule="atLeast"/>
        <w:jc w:val="center"/>
        <w:textAlignment w:val="baseline"/>
        <w:rPr>
          <w:i/>
          <w:iCs/>
        </w:rPr>
      </w:pPr>
      <w:r w:rsidRPr="00FA63BB">
        <w:rPr>
          <w:i/>
          <w:iCs/>
        </w:rPr>
        <w:t>Odbor za preispitivanje prijedloga ocjene</w:t>
      </w:r>
    </w:p>
    <w:p w14:paraId="0851779E" w14:textId="77777777" w:rsidR="002E380E" w:rsidRPr="001D7A1D" w:rsidRDefault="002E380E" w:rsidP="002E380E">
      <w:pPr>
        <w:spacing w:after="225" w:line="336" w:lineRule="atLeast"/>
        <w:jc w:val="center"/>
        <w:textAlignment w:val="baseline"/>
        <w:rPr>
          <w:b/>
        </w:rPr>
      </w:pPr>
      <w:r w:rsidRPr="001D7A1D">
        <w:rPr>
          <w:b/>
        </w:rPr>
        <w:t>Članak 15.</w:t>
      </w:r>
    </w:p>
    <w:p w14:paraId="3866AD8F" w14:textId="77777777" w:rsidR="002E380E" w:rsidRDefault="002E380E" w:rsidP="002E380E">
      <w:pPr>
        <w:ind w:firstLine="709"/>
        <w:jc w:val="both"/>
        <w:textAlignment w:val="baseline"/>
      </w:pPr>
      <w:r>
        <w:t xml:space="preserve">(1) </w:t>
      </w:r>
      <w:r>
        <w:tab/>
      </w:r>
      <w:r w:rsidRPr="00FA63BB">
        <w:t>Čelnik javne službe osniva Odbor za preispitivanje prijedloga ocjena (</w:t>
      </w:r>
      <w:r>
        <w:t xml:space="preserve">u </w:t>
      </w:r>
      <w:r w:rsidRPr="00FA63BB">
        <w:t>dalj</w:t>
      </w:r>
      <w:r>
        <w:t>nj</w:t>
      </w:r>
      <w:r w:rsidRPr="00FA63BB">
        <w:t>e</w:t>
      </w:r>
      <w:r>
        <w:t>m tekstu</w:t>
      </w:r>
      <w:r w:rsidRPr="00FA63BB">
        <w:t>: Odbor</w:t>
      </w:r>
      <w:r>
        <w:t>)</w:t>
      </w:r>
      <w:r w:rsidRPr="00FA63BB">
        <w:t xml:space="preserve"> najkasnije do 15. siječnja tekuće godine, za postupak ocjenjivanja prethodne godine.</w:t>
      </w:r>
    </w:p>
    <w:p w14:paraId="561D1386" w14:textId="77777777" w:rsidR="002E380E" w:rsidRPr="00FA63BB" w:rsidRDefault="002E380E" w:rsidP="002E380E">
      <w:pPr>
        <w:ind w:firstLine="709"/>
      </w:pPr>
      <w:r w:rsidRPr="00FA63BB">
        <w:t xml:space="preserve"> </w:t>
      </w:r>
    </w:p>
    <w:p w14:paraId="3482EDF2" w14:textId="77777777" w:rsidR="002E380E" w:rsidRDefault="002E380E" w:rsidP="002E380E">
      <w:pPr>
        <w:ind w:firstLine="709"/>
        <w:jc w:val="both"/>
        <w:textAlignment w:val="baseline"/>
      </w:pPr>
      <w:r w:rsidRPr="00FA63BB">
        <w:t>(</w:t>
      </w:r>
      <w:r>
        <w:t>2</w:t>
      </w:r>
      <w:r w:rsidRPr="00FA63BB">
        <w:t xml:space="preserve">) </w:t>
      </w:r>
      <w:r>
        <w:tab/>
      </w:r>
      <w:r w:rsidRPr="00FA63BB">
        <w:t xml:space="preserve">Odbor mora imati neparan broj članova, a najmanje tri člana, od kojih najmanje jedan mora biti predstavnik </w:t>
      </w:r>
      <w:r w:rsidRPr="0026033D">
        <w:t xml:space="preserve">radničkog vijeća ako je ono utemeljeno, </w:t>
      </w:r>
      <w:r>
        <w:t xml:space="preserve">odnosno </w:t>
      </w:r>
      <w:r w:rsidRPr="0026033D">
        <w:t>predstavnik sindikata koji je preuzeo prava i obveze radničkog vijeća</w:t>
      </w:r>
      <w:r>
        <w:t xml:space="preserve"> </w:t>
      </w:r>
      <w:r w:rsidRPr="0026033D">
        <w:t>ukoliko radničko vijeće nije utemeljeno</w:t>
      </w:r>
      <w:r w:rsidRPr="00FA63BB">
        <w:t xml:space="preserve">, a ostali se imenuju iz redova zaposlenika prema pravilima koji se za svaku javnu službu propisuju pravilnikom iz članka 20. ove Uredbe. </w:t>
      </w:r>
    </w:p>
    <w:p w14:paraId="1DEF36D5" w14:textId="77777777" w:rsidR="002E380E" w:rsidRDefault="002E380E" w:rsidP="002E380E">
      <w:pPr>
        <w:ind w:firstLine="709"/>
        <w:jc w:val="both"/>
        <w:textAlignment w:val="baseline"/>
      </w:pPr>
    </w:p>
    <w:p w14:paraId="7D173BA7" w14:textId="77777777" w:rsidR="002E380E" w:rsidRDefault="002E380E" w:rsidP="002E380E">
      <w:pPr>
        <w:ind w:firstLine="709"/>
        <w:jc w:val="both"/>
        <w:textAlignment w:val="baseline"/>
      </w:pPr>
      <w:r>
        <w:t xml:space="preserve">(3) </w:t>
      </w:r>
      <w:r>
        <w:tab/>
        <w:t xml:space="preserve">Ukupni broj članova Odbora za svaku javnu službu </w:t>
      </w:r>
      <w:r w:rsidRPr="00704A8F">
        <w:t>propisuj</w:t>
      </w:r>
      <w:r>
        <w:t>e se</w:t>
      </w:r>
      <w:r w:rsidRPr="00704A8F">
        <w:t xml:space="preserve"> pravilnikom iz članka 20. ove Uredbe. </w:t>
      </w:r>
    </w:p>
    <w:p w14:paraId="7F58714C" w14:textId="77777777" w:rsidR="002E380E" w:rsidRPr="00704A8F" w:rsidRDefault="002E380E" w:rsidP="002E380E">
      <w:pPr>
        <w:ind w:firstLine="709"/>
        <w:jc w:val="both"/>
        <w:textAlignment w:val="baseline"/>
      </w:pPr>
    </w:p>
    <w:p w14:paraId="7EFF65B8" w14:textId="77777777" w:rsidR="002E380E" w:rsidRDefault="002E380E" w:rsidP="002E380E">
      <w:pPr>
        <w:ind w:firstLine="709"/>
        <w:jc w:val="both"/>
        <w:textAlignment w:val="baseline"/>
      </w:pPr>
      <w:r w:rsidRPr="00FA63BB">
        <w:t>(</w:t>
      </w:r>
      <w:r>
        <w:t>4</w:t>
      </w:r>
      <w:r w:rsidRPr="00FA63BB">
        <w:t xml:space="preserve">) </w:t>
      </w:r>
      <w:r>
        <w:tab/>
      </w:r>
      <w:r w:rsidRPr="00FA63BB">
        <w:t xml:space="preserve">Sjednica Odbora može se održati ako je nazočna većina imenovanih članova. </w:t>
      </w:r>
    </w:p>
    <w:p w14:paraId="26EE4074" w14:textId="77777777" w:rsidR="002E380E" w:rsidRPr="00FA63BB" w:rsidRDefault="002E380E" w:rsidP="002E380E">
      <w:pPr>
        <w:ind w:firstLine="709"/>
        <w:jc w:val="both"/>
        <w:textAlignment w:val="baseline"/>
      </w:pPr>
    </w:p>
    <w:p w14:paraId="1D2B5851" w14:textId="77777777" w:rsidR="002E380E" w:rsidRDefault="002E380E" w:rsidP="002E380E">
      <w:pPr>
        <w:ind w:firstLine="709"/>
        <w:jc w:val="both"/>
        <w:textAlignment w:val="baseline"/>
      </w:pPr>
      <w:r w:rsidRPr="00FA63BB">
        <w:t xml:space="preserve">(5) </w:t>
      </w:r>
      <w:r>
        <w:tab/>
      </w:r>
      <w:r w:rsidRPr="00FA63BB">
        <w:t>Odbor razmatra Izvješća i konačne prijedloge ocjena „izvrstan“ i „naročito uspješan“ na koje daje obvezujuće mišljenje.</w:t>
      </w:r>
    </w:p>
    <w:p w14:paraId="22E7DB6B" w14:textId="77777777" w:rsidR="002E380E" w:rsidRPr="00FA63BB" w:rsidRDefault="002E380E" w:rsidP="002E380E">
      <w:pPr>
        <w:ind w:firstLine="709"/>
        <w:jc w:val="both"/>
        <w:textAlignment w:val="baseline"/>
      </w:pPr>
    </w:p>
    <w:p w14:paraId="33D94FFE" w14:textId="77777777" w:rsidR="002E380E" w:rsidRDefault="002E380E" w:rsidP="002E380E">
      <w:pPr>
        <w:ind w:firstLine="709"/>
        <w:jc w:val="both"/>
        <w:textAlignment w:val="baseline"/>
      </w:pPr>
      <w:r w:rsidRPr="00FA63BB">
        <w:t xml:space="preserve">(6) </w:t>
      </w:r>
      <w:r>
        <w:tab/>
      </w:r>
      <w:r w:rsidRPr="00FA63BB">
        <w:t xml:space="preserve">Odbor donosi mišljenje iz stavka 5. ovoga članka većinom imenovanih članova. </w:t>
      </w:r>
    </w:p>
    <w:p w14:paraId="32DE9EFD" w14:textId="77777777" w:rsidR="002E380E" w:rsidRPr="00FA63BB" w:rsidRDefault="002E380E" w:rsidP="002E380E">
      <w:pPr>
        <w:ind w:firstLine="709"/>
        <w:jc w:val="both"/>
        <w:textAlignment w:val="baseline"/>
      </w:pPr>
    </w:p>
    <w:p w14:paraId="21860FFA" w14:textId="77777777" w:rsidR="002E380E" w:rsidRDefault="002E380E" w:rsidP="002E380E">
      <w:pPr>
        <w:ind w:firstLine="709"/>
        <w:jc w:val="both"/>
        <w:textAlignment w:val="baseline"/>
      </w:pPr>
      <w:r w:rsidRPr="00FA63BB">
        <w:t xml:space="preserve">(7) </w:t>
      </w:r>
      <w:r>
        <w:tab/>
      </w:r>
      <w:r w:rsidRPr="00FA63BB">
        <w:t xml:space="preserve">Član Odbora izuzet će se u postupku preispitivanja prijedloga ocjene koji se odnosi na njega i na zaposlenike za koje je on predlagao ocjenu,  a odluka o konačnom prijedlogu ocjene izuzetog člana Odbora i zaposlenike za koje je on predlagao ocjenu donosi se u skladu sa stavkom 6. ovoga članka. </w:t>
      </w:r>
    </w:p>
    <w:p w14:paraId="2F1FA8E9" w14:textId="77777777" w:rsidR="002E380E" w:rsidRPr="00FA63BB" w:rsidRDefault="002E380E" w:rsidP="002E380E">
      <w:pPr>
        <w:ind w:firstLine="709"/>
        <w:jc w:val="both"/>
        <w:textAlignment w:val="baseline"/>
      </w:pPr>
    </w:p>
    <w:p w14:paraId="6C9FCA3C" w14:textId="77777777" w:rsidR="002E380E" w:rsidRDefault="002E380E" w:rsidP="002E380E">
      <w:pPr>
        <w:ind w:firstLine="709"/>
        <w:jc w:val="both"/>
        <w:textAlignment w:val="baseline"/>
      </w:pPr>
      <w:r w:rsidRPr="00FA63BB">
        <w:t xml:space="preserve">(8) </w:t>
      </w:r>
      <w:r>
        <w:tab/>
      </w:r>
      <w:r w:rsidRPr="00FA63BB">
        <w:t>Mišljenje iz stavka 5. ovoga članka Odbor dostavlja čelniku javne službe ili osobi ovlaštenoj za donošenje odluke, odnosno tijelu koje je imenovalo čelnika javne službe, najkasnije osam dana od zaprimanja konačnog prijedloga ocjene.</w:t>
      </w:r>
    </w:p>
    <w:p w14:paraId="491E4699" w14:textId="77777777" w:rsidR="002E380E" w:rsidRPr="00FA63BB" w:rsidRDefault="002E380E" w:rsidP="002E380E">
      <w:pPr>
        <w:ind w:firstLine="709"/>
        <w:jc w:val="both"/>
        <w:textAlignment w:val="baseline"/>
      </w:pPr>
    </w:p>
    <w:p w14:paraId="29873D84" w14:textId="77777777" w:rsidR="002E380E" w:rsidRPr="00FA63BB" w:rsidRDefault="002E380E" w:rsidP="002E380E">
      <w:pPr>
        <w:spacing w:after="225" w:line="336" w:lineRule="atLeast"/>
        <w:jc w:val="center"/>
        <w:textAlignment w:val="baseline"/>
        <w:rPr>
          <w:i/>
          <w:iCs/>
        </w:rPr>
      </w:pPr>
      <w:r w:rsidRPr="00FA63BB">
        <w:rPr>
          <w:i/>
          <w:iCs/>
        </w:rPr>
        <w:t>Odluka o ocjeni</w:t>
      </w:r>
    </w:p>
    <w:p w14:paraId="444FB3F0" w14:textId="77777777" w:rsidR="002E380E" w:rsidRPr="001D7A1D" w:rsidRDefault="002E380E" w:rsidP="002E380E">
      <w:pPr>
        <w:spacing w:after="225" w:line="336" w:lineRule="atLeast"/>
        <w:jc w:val="center"/>
        <w:textAlignment w:val="baseline"/>
        <w:rPr>
          <w:b/>
        </w:rPr>
      </w:pPr>
      <w:r w:rsidRPr="001D7A1D">
        <w:rPr>
          <w:b/>
        </w:rPr>
        <w:t>Članak 16.</w:t>
      </w:r>
    </w:p>
    <w:p w14:paraId="40B6E6DD" w14:textId="77777777" w:rsidR="002E380E" w:rsidRDefault="002E380E" w:rsidP="002E380E">
      <w:pPr>
        <w:ind w:firstLine="709"/>
        <w:jc w:val="both"/>
        <w:textAlignment w:val="baseline"/>
      </w:pPr>
      <w:r>
        <w:t xml:space="preserve">(1) </w:t>
      </w:r>
      <w:r>
        <w:tab/>
      </w:r>
      <w:r w:rsidRPr="00FA63BB">
        <w:t>Odluka o ocjeni</w:t>
      </w:r>
      <w:r w:rsidRPr="00C568FF">
        <w:rPr>
          <w:color w:val="FF0000"/>
        </w:rPr>
        <w:t xml:space="preserve"> </w:t>
      </w:r>
      <w:r w:rsidRPr="00AF0214">
        <w:t>temelji se na konačnom prijedlogu ocjene iz članka 9. ove Uredbe, odnosno obvezujućem mišljenju Odbora iz članka 15. ove Uredbe i</w:t>
      </w:r>
      <w:r w:rsidRPr="00FA63BB">
        <w:t xml:space="preserve"> donosi se najkasnije do 15. ožujka </w:t>
      </w:r>
      <w:r>
        <w:t xml:space="preserve">tekuće godine </w:t>
      </w:r>
      <w:r w:rsidRPr="00FA63BB">
        <w:t>za prethodnu godinu.</w:t>
      </w:r>
    </w:p>
    <w:p w14:paraId="43C37C9C" w14:textId="77777777" w:rsidR="002E380E" w:rsidRPr="00FA63BB" w:rsidRDefault="002E380E" w:rsidP="002E380E">
      <w:pPr>
        <w:ind w:firstLine="709"/>
      </w:pPr>
    </w:p>
    <w:p w14:paraId="3D903BB9" w14:textId="77777777" w:rsidR="002E380E" w:rsidRDefault="002E380E" w:rsidP="002E380E">
      <w:pPr>
        <w:ind w:firstLine="709"/>
        <w:jc w:val="both"/>
        <w:textAlignment w:val="baseline"/>
      </w:pPr>
      <w:r w:rsidRPr="00FA63BB">
        <w:t xml:space="preserve">(2) </w:t>
      </w:r>
      <w:r>
        <w:tab/>
      </w:r>
      <w:r w:rsidRPr="00FA63BB">
        <w:t>Odluka o ocjeni donosi se u pisanom obliku i mora biti obrazložena.</w:t>
      </w:r>
    </w:p>
    <w:p w14:paraId="614FF3E2" w14:textId="77777777" w:rsidR="002E380E" w:rsidRPr="00FA63BB" w:rsidRDefault="002E380E" w:rsidP="002E380E">
      <w:pPr>
        <w:ind w:firstLine="709"/>
        <w:jc w:val="both"/>
        <w:textAlignment w:val="baseline"/>
      </w:pPr>
    </w:p>
    <w:p w14:paraId="534C1079" w14:textId="77777777" w:rsidR="002E380E" w:rsidRDefault="002E380E" w:rsidP="002E380E">
      <w:pPr>
        <w:ind w:firstLine="709"/>
        <w:jc w:val="both"/>
        <w:textAlignment w:val="baseline"/>
      </w:pPr>
      <w:r w:rsidRPr="00FA63BB">
        <w:t xml:space="preserve">(3) </w:t>
      </w:r>
      <w:r>
        <w:tab/>
      </w:r>
      <w:r w:rsidRPr="00FA63BB">
        <w:t>Zaposlenici koji su u prethodnoj godini radili manje od šest mjeseci ne ocjenjuju se.</w:t>
      </w:r>
    </w:p>
    <w:p w14:paraId="2820D6F6" w14:textId="77777777" w:rsidR="002E380E" w:rsidRPr="00FA63BB" w:rsidRDefault="002E380E" w:rsidP="002E380E">
      <w:pPr>
        <w:ind w:firstLine="709"/>
        <w:jc w:val="both"/>
        <w:textAlignment w:val="baseline"/>
      </w:pPr>
    </w:p>
    <w:p w14:paraId="0EE36F84" w14:textId="77777777" w:rsidR="002E380E" w:rsidRDefault="002E380E" w:rsidP="002E380E">
      <w:pPr>
        <w:ind w:firstLine="709"/>
        <w:jc w:val="both"/>
        <w:textAlignment w:val="baseline"/>
      </w:pPr>
      <w:r w:rsidRPr="00FA63BB">
        <w:t xml:space="preserve">(4) </w:t>
      </w:r>
      <w:r>
        <w:tab/>
      </w:r>
      <w:r w:rsidRPr="00FA63BB">
        <w:t xml:space="preserve">U razdoblje od šest mjeseci iz stavka 3. ovoga članka zbrajaju se razdoblja provedena u radnom odnosu u više javnih službi, odnosno u državnoj službi i javnim službama, ukoliko između istih nije bilo prekida dužeg od </w:t>
      </w:r>
      <w:r>
        <w:t>osam</w:t>
      </w:r>
      <w:r w:rsidRPr="00FA63BB">
        <w:t xml:space="preserve"> dana.</w:t>
      </w:r>
    </w:p>
    <w:p w14:paraId="4639CDC1" w14:textId="77777777" w:rsidR="002E380E" w:rsidRPr="00FA63BB" w:rsidRDefault="002E380E" w:rsidP="002E380E">
      <w:pPr>
        <w:ind w:firstLine="709"/>
        <w:jc w:val="both"/>
        <w:textAlignment w:val="baseline"/>
      </w:pPr>
    </w:p>
    <w:p w14:paraId="329744CC" w14:textId="77777777" w:rsidR="002E380E" w:rsidRDefault="002E380E" w:rsidP="002E380E">
      <w:pPr>
        <w:ind w:firstLine="709"/>
        <w:jc w:val="both"/>
        <w:textAlignment w:val="baseline"/>
      </w:pPr>
      <w:r w:rsidRPr="00FA63BB">
        <w:t xml:space="preserve">(5) </w:t>
      </w:r>
      <w:r>
        <w:tab/>
      </w:r>
      <w:r w:rsidRPr="00FA63BB">
        <w:t>Odluka o ocjeni dostavlja se zaposleniku.</w:t>
      </w:r>
    </w:p>
    <w:p w14:paraId="70371E39" w14:textId="77777777" w:rsidR="002E380E" w:rsidRPr="00FA63BB" w:rsidRDefault="002E380E" w:rsidP="002E380E">
      <w:pPr>
        <w:ind w:firstLine="709"/>
        <w:jc w:val="both"/>
        <w:textAlignment w:val="baseline"/>
      </w:pPr>
    </w:p>
    <w:p w14:paraId="0D8F61ED" w14:textId="77777777" w:rsidR="002E380E" w:rsidRDefault="002E380E" w:rsidP="002E380E">
      <w:pPr>
        <w:ind w:firstLine="709"/>
        <w:jc w:val="both"/>
        <w:textAlignment w:val="baseline"/>
      </w:pPr>
      <w:r w:rsidRPr="00FA63BB">
        <w:t xml:space="preserve">(6) </w:t>
      </w:r>
      <w:r>
        <w:tab/>
      </w:r>
      <w:r w:rsidRPr="00FA63BB">
        <w:t>Ocjena se unosi u Registar zaposlenih u javnom sektoru (</w:t>
      </w:r>
      <w:r>
        <w:t xml:space="preserve">u </w:t>
      </w:r>
      <w:r w:rsidRPr="00FA63BB">
        <w:t>dalj</w:t>
      </w:r>
      <w:r>
        <w:t>nj</w:t>
      </w:r>
      <w:r w:rsidRPr="00FA63BB">
        <w:t>e</w:t>
      </w:r>
      <w:r>
        <w:t>m tekstu:</w:t>
      </w:r>
      <w:r w:rsidRPr="00FA63BB">
        <w:t xml:space="preserve"> </w:t>
      </w:r>
      <w:proofErr w:type="spellStart"/>
      <w:r w:rsidRPr="00FA63BB">
        <w:t>RegZap</w:t>
      </w:r>
      <w:proofErr w:type="spellEnd"/>
      <w:r w:rsidRPr="00FA63BB">
        <w:t>) radi dodjele bodova u skladu s odredbama propisa o plaćama u javnim službama.</w:t>
      </w:r>
    </w:p>
    <w:p w14:paraId="50AC8641" w14:textId="77777777" w:rsidR="002E380E" w:rsidRPr="00FA63BB" w:rsidRDefault="002E380E" w:rsidP="002E380E">
      <w:pPr>
        <w:ind w:firstLine="709"/>
        <w:jc w:val="both"/>
        <w:textAlignment w:val="baseline"/>
      </w:pPr>
    </w:p>
    <w:p w14:paraId="05A75E8F" w14:textId="77777777" w:rsidR="002E380E" w:rsidRDefault="002E380E" w:rsidP="002E380E">
      <w:pPr>
        <w:ind w:firstLine="709"/>
        <w:jc w:val="both"/>
        <w:textAlignment w:val="baseline"/>
      </w:pPr>
      <w:r w:rsidRPr="00FA63BB">
        <w:t>(7)</w:t>
      </w:r>
      <w:r>
        <w:tab/>
      </w:r>
      <w:r w:rsidRPr="00FA63BB">
        <w:t xml:space="preserve"> Za zaposlenike iz članka 13. ove Uredbe bodovi se u </w:t>
      </w:r>
      <w:proofErr w:type="spellStart"/>
      <w:r w:rsidRPr="00FA63BB">
        <w:t>RegZap</w:t>
      </w:r>
      <w:proofErr w:type="spellEnd"/>
      <w:r w:rsidRPr="00FA63BB">
        <w:t>-u dodjeljuju kao</w:t>
      </w:r>
      <w:r>
        <w:t xml:space="preserve"> </w:t>
      </w:r>
      <w:r w:rsidRPr="00FA63BB">
        <w:t xml:space="preserve"> </w:t>
      </w:r>
      <w:r w:rsidRPr="00AF0214">
        <w:t>proporcionaln</w:t>
      </w:r>
      <w:r>
        <w:t xml:space="preserve">a </w:t>
      </w:r>
      <w:r w:rsidRPr="00AF0214">
        <w:t>vrijednost ovisno o udjelu radnog vremena kod svakog od poslodavaca</w:t>
      </w:r>
      <w:r>
        <w:t>,</w:t>
      </w:r>
      <w:r w:rsidRPr="00FA63BB">
        <w:t xml:space="preserve"> pri čemu se za ocjenu „zadovoljava“ odnosno „ne zadovoljava“ kao broj bodova uzima nula.</w:t>
      </w:r>
    </w:p>
    <w:p w14:paraId="00E3397E" w14:textId="77777777" w:rsidR="002E380E" w:rsidRDefault="002E380E" w:rsidP="002E380E">
      <w:pPr>
        <w:ind w:firstLine="709"/>
        <w:jc w:val="both"/>
        <w:textAlignment w:val="baseline"/>
      </w:pPr>
    </w:p>
    <w:p w14:paraId="28214A53" w14:textId="77777777" w:rsidR="002E380E" w:rsidRDefault="002E380E" w:rsidP="002E380E">
      <w:pPr>
        <w:ind w:firstLine="709"/>
        <w:jc w:val="both"/>
        <w:textAlignment w:val="baseline"/>
      </w:pPr>
      <w:r>
        <w:t xml:space="preserve">(8) </w:t>
      </w:r>
      <w:r>
        <w:tab/>
      </w:r>
      <w:r w:rsidRPr="00AF0214">
        <w:t xml:space="preserve">Proporcionalna vrijednost iz stavka 7. ovoga članka računa se </w:t>
      </w:r>
      <w:r>
        <w:t xml:space="preserve">na način da svaki poslodavac broj sati nepunog radnog vremena kod tog poslodavca dijeli s ukupnim brojem sati kod svih poslodavaca te množi s brojem bodova </w:t>
      </w:r>
      <w:r w:rsidRPr="00AF0214">
        <w:t>u skladu s odredbama propisa o plaćama u javnim službama</w:t>
      </w:r>
      <w:r>
        <w:t>.</w:t>
      </w:r>
    </w:p>
    <w:p w14:paraId="202D2ACC" w14:textId="77777777" w:rsidR="002E380E" w:rsidRDefault="002E380E" w:rsidP="002E380E">
      <w:pPr>
        <w:ind w:firstLine="709"/>
        <w:jc w:val="both"/>
        <w:textAlignment w:val="baseline"/>
      </w:pPr>
    </w:p>
    <w:p w14:paraId="7FCF8E83" w14:textId="77777777" w:rsidR="002E380E" w:rsidRDefault="002E380E" w:rsidP="002E380E">
      <w:pPr>
        <w:ind w:firstLine="709"/>
        <w:jc w:val="both"/>
        <w:textAlignment w:val="baseline"/>
      </w:pPr>
      <w:r>
        <w:t xml:space="preserve">(9) </w:t>
      </w:r>
      <w:r>
        <w:tab/>
        <w:t>Ukupni broj bodova koji se stječe ocjenjivanjem za pojedinu godinu jednak je zbroju proporcionalne vrijednosti kod svih poslodavaca.</w:t>
      </w:r>
    </w:p>
    <w:p w14:paraId="589B3B33" w14:textId="77777777" w:rsidR="002E380E" w:rsidRPr="00FA63BB" w:rsidRDefault="002E380E" w:rsidP="002E380E">
      <w:pPr>
        <w:ind w:firstLine="709"/>
        <w:jc w:val="both"/>
        <w:textAlignment w:val="baseline"/>
      </w:pPr>
    </w:p>
    <w:p w14:paraId="563B02A5" w14:textId="77777777" w:rsidR="002E380E" w:rsidRDefault="002E380E" w:rsidP="002E380E">
      <w:pPr>
        <w:ind w:firstLine="709"/>
        <w:jc w:val="both"/>
        <w:textAlignment w:val="baseline"/>
      </w:pPr>
      <w:r w:rsidRPr="00FA63BB">
        <w:t>(</w:t>
      </w:r>
      <w:r>
        <w:t>10</w:t>
      </w:r>
      <w:r w:rsidRPr="00FA63BB">
        <w:t xml:space="preserve">) </w:t>
      </w:r>
      <w:r>
        <w:tab/>
      </w:r>
      <w:r w:rsidRPr="00FA63BB">
        <w:t xml:space="preserve">Kod određivanja </w:t>
      </w:r>
      <w:r>
        <w:t>ukupnog broja bodova</w:t>
      </w:r>
      <w:r w:rsidRPr="00FA63BB">
        <w:t xml:space="preserve"> u skladu sa </w:t>
      </w:r>
      <w:r>
        <w:t>stavkom</w:t>
      </w:r>
      <w:r w:rsidRPr="00FA63BB">
        <w:t xml:space="preserve"> </w:t>
      </w:r>
      <w:r>
        <w:t>9.</w:t>
      </w:r>
      <w:r w:rsidRPr="00FA63BB">
        <w:t xml:space="preserve"> ovoga članka, ocjena se zaokružuje na viši cijeli broj.</w:t>
      </w:r>
    </w:p>
    <w:p w14:paraId="30E15C18" w14:textId="77777777" w:rsidR="002E380E" w:rsidRPr="00FA63BB" w:rsidRDefault="002E380E" w:rsidP="002E380E">
      <w:pPr>
        <w:ind w:firstLine="709"/>
        <w:jc w:val="both"/>
        <w:textAlignment w:val="baseline"/>
      </w:pPr>
    </w:p>
    <w:p w14:paraId="5096CAA0" w14:textId="77777777" w:rsidR="002E380E" w:rsidRPr="00FA63BB" w:rsidRDefault="002E380E" w:rsidP="002E380E">
      <w:pPr>
        <w:spacing w:after="225" w:line="336" w:lineRule="atLeast"/>
        <w:jc w:val="center"/>
        <w:textAlignment w:val="baseline"/>
        <w:rPr>
          <w:i/>
          <w:iCs/>
        </w:rPr>
      </w:pPr>
      <w:r w:rsidRPr="00FA63BB">
        <w:rPr>
          <w:i/>
          <w:iCs/>
        </w:rPr>
        <w:t>Posebne iznimke pri ocjenjivanju</w:t>
      </w:r>
    </w:p>
    <w:p w14:paraId="43E84806" w14:textId="77777777" w:rsidR="002E380E" w:rsidRPr="001D7A1D" w:rsidRDefault="002E380E" w:rsidP="002E380E">
      <w:pPr>
        <w:spacing w:after="225" w:line="336" w:lineRule="atLeast"/>
        <w:jc w:val="center"/>
        <w:textAlignment w:val="baseline"/>
        <w:rPr>
          <w:b/>
        </w:rPr>
      </w:pPr>
      <w:r w:rsidRPr="001D7A1D">
        <w:rPr>
          <w:b/>
        </w:rPr>
        <w:t>Članak 17.</w:t>
      </w:r>
    </w:p>
    <w:p w14:paraId="411FD73C" w14:textId="77777777" w:rsidR="002E380E" w:rsidRDefault="002E380E" w:rsidP="002E380E">
      <w:pPr>
        <w:ind w:firstLine="709"/>
        <w:jc w:val="both"/>
        <w:textAlignment w:val="baseline"/>
      </w:pPr>
      <w:r>
        <w:t xml:space="preserve">(1) </w:t>
      </w:r>
      <w:r>
        <w:tab/>
      </w:r>
      <w:r w:rsidRPr="00FA63BB">
        <w:t xml:space="preserve">Iznimno od članka 16. stavka 3. ove Uredbe, razdoblja </w:t>
      </w:r>
      <w:proofErr w:type="spellStart"/>
      <w:r w:rsidRPr="00FA63BB">
        <w:t>rodiljnog</w:t>
      </w:r>
      <w:proofErr w:type="spellEnd"/>
      <w:r w:rsidRPr="00FA63BB">
        <w:t xml:space="preserve">, roditeljskog, </w:t>
      </w:r>
      <w:proofErr w:type="spellStart"/>
      <w:r w:rsidRPr="00FA63BB">
        <w:t>posvojiteljskog</w:t>
      </w:r>
      <w:proofErr w:type="spellEnd"/>
      <w:r w:rsidRPr="00FA63BB">
        <w:t xml:space="preserve">, očinskog dopusta ili dopusta koji je po sadržaju i načinu korištenja istovjetan pravu na očinski dopust, rada s polovicom punog radnog vremena, rada s polovicom punog radnog vremena radi pojačane njege djeteta, dopusta trudne zaposlenice, dopusta zaposlenice koja je rodila ili zaposlenice koja doji dijete te dopusta ili rada s polovicom punog radnog vremena radi skrbi i njege djeteta s težim smetnjama u razvoju, u skladu s propisom o </w:t>
      </w:r>
      <w:proofErr w:type="spellStart"/>
      <w:r w:rsidRPr="00FA63BB">
        <w:t>rodiljnim</w:t>
      </w:r>
      <w:proofErr w:type="spellEnd"/>
      <w:r w:rsidRPr="00FA63BB">
        <w:t xml:space="preserve"> i roditeljskim potporama, smatraju se vremenom provedenim na radu u punom radnom vremenu.</w:t>
      </w:r>
    </w:p>
    <w:p w14:paraId="7D90F674" w14:textId="77777777" w:rsidR="002E380E" w:rsidRPr="00FA63BB" w:rsidRDefault="002E380E" w:rsidP="002E380E">
      <w:pPr>
        <w:ind w:firstLine="709"/>
      </w:pPr>
    </w:p>
    <w:p w14:paraId="3D4BC24B" w14:textId="77777777" w:rsidR="002E380E" w:rsidRPr="00FA63BB" w:rsidRDefault="002E380E" w:rsidP="002E380E">
      <w:pPr>
        <w:ind w:firstLine="709"/>
        <w:jc w:val="both"/>
        <w:textAlignment w:val="baseline"/>
      </w:pPr>
      <w:r w:rsidRPr="00FA63BB">
        <w:t xml:space="preserve">(2) </w:t>
      </w:r>
      <w:r>
        <w:tab/>
      </w:r>
      <w:r w:rsidRPr="00FA63BB">
        <w:t xml:space="preserve">Za razdoblja odsutnosti s rada zbog korištenja </w:t>
      </w:r>
      <w:proofErr w:type="spellStart"/>
      <w:r w:rsidRPr="00FA63BB">
        <w:t>rodiljnog</w:t>
      </w:r>
      <w:proofErr w:type="spellEnd"/>
      <w:r w:rsidRPr="00FA63BB">
        <w:t xml:space="preserve">, roditeljskog, </w:t>
      </w:r>
      <w:proofErr w:type="spellStart"/>
      <w:r w:rsidRPr="00FA63BB">
        <w:t>posvojiteljskog</w:t>
      </w:r>
      <w:proofErr w:type="spellEnd"/>
      <w:r w:rsidRPr="00FA63BB">
        <w:t xml:space="preserve">, očinskog dopusta ili dopusta koji je po sadržaju i načinu korištenja istovjetan pravu na očinski dopust, dopusta trudne zaposlenice, dopusta zaposlenice koja je rodila ili zaposlenice koja doji dijete te dopusta radi skrbi i njege djeteta s težim smetnjama u razvoju, u skladu s propisom o </w:t>
      </w:r>
      <w:proofErr w:type="spellStart"/>
      <w:r w:rsidRPr="00FA63BB">
        <w:t>rodiljnim</w:t>
      </w:r>
      <w:proofErr w:type="spellEnd"/>
      <w:r w:rsidRPr="00FA63BB">
        <w:t xml:space="preserve"> i roditeljskim potporama koja su trajala duže od šest mjeseci u kalendarskoj godini za koju se provodi ocjenjivanje, zaposlenik će se ocijeniti ocjenom </w:t>
      </w:r>
      <w:r>
        <w:t>„</w:t>
      </w:r>
      <w:r w:rsidRPr="00FA63BB">
        <w:t>uspješan</w:t>
      </w:r>
      <w:r>
        <w:t>“</w:t>
      </w:r>
      <w:r w:rsidRPr="00FA63BB">
        <w:t>.</w:t>
      </w:r>
    </w:p>
    <w:p w14:paraId="1E697E5B" w14:textId="77777777" w:rsidR="002E380E" w:rsidRPr="00FA63BB" w:rsidRDefault="002E380E" w:rsidP="002E380E">
      <w:pPr>
        <w:jc w:val="both"/>
        <w:textAlignment w:val="baseline"/>
      </w:pPr>
    </w:p>
    <w:p w14:paraId="50212AFF" w14:textId="77777777" w:rsidR="002E380E" w:rsidRDefault="002E380E" w:rsidP="002E380E">
      <w:pPr>
        <w:jc w:val="center"/>
        <w:textAlignment w:val="baseline"/>
        <w:rPr>
          <w:b/>
        </w:rPr>
      </w:pPr>
      <w:r w:rsidRPr="00D76BCB">
        <w:rPr>
          <w:b/>
        </w:rPr>
        <w:t>3. DIO</w:t>
      </w:r>
      <w:r w:rsidRPr="00D76BCB">
        <w:rPr>
          <w:b/>
        </w:rPr>
        <w:br/>
        <w:t>KRITERIJI OCJENJIVANJA</w:t>
      </w:r>
    </w:p>
    <w:p w14:paraId="237B4C7C" w14:textId="77777777" w:rsidR="002E380E" w:rsidRPr="00D76BCB" w:rsidRDefault="002E380E" w:rsidP="002E380E">
      <w:pPr>
        <w:jc w:val="center"/>
        <w:textAlignment w:val="baseline"/>
        <w:rPr>
          <w:b/>
        </w:rPr>
      </w:pPr>
    </w:p>
    <w:p w14:paraId="4C31EE56" w14:textId="4E8F0642" w:rsidR="002E380E" w:rsidRDefault="002E380E" w:rsidP="002E380E">
      <w:pPr>
        <w:jc w:val="center"/>
        <w:textAlignment w:val="baseline"/>
        <w:rPr>
          <w:i/>
          <w:iCs/>
        </w:rPr>
      </w:pPr>
      <w:r w:rsidRPr="00FA63BB">
        <w:rPr>
          <w:i/>
          <w:iCs/>
        </w:rPr>
        <w:t>Kriteriji ocjenjivanja učinkovitosti rada</w:t>
      </w:r>
    </w:p>
    <w:p w14:paraId="5FEFF302" w14:textId="134A762F" w:rsidR="005A3EC8" w:rsidRDefault="005A3EC8" w:rsidP="002E380E">
      <w:pPr>
        <w:jc w:val="center"/>
        <w:textAlignment w:val="baseline"/>
        <w:rPr>
          <w:i/>
          <w:iCs/>
        </w:rPr>
      </w:pPr>
    </w:p>
    <w:p w14:paraId="2AA4B67A" w14:textId="77777777" w:rsidR="005A3EC8" w:rsidRDefault="005A3EC8" w:rsidP="002E380E">
      <w:pPr>
        <w:jc w:val="center"/>
        <w:textAlignment w:val="baseline"/>
        <w:rPr>
          <w:i/>
          <w:iCs/>
        </w:rPr>
      </w:pPr>
    </w:p>
    <w:p w14:paraId="32914969" w14:textId="77777777" w:rsidR="002E380E" w:rsidRPr="00FA63BB" w:rsidRDefault="002E380E" w:rsidP="002E380E">
      <w:pPr>
        <w:jc w:val="center"/>
        <w:textAlignment w:val="baseline"/>
        <w:rPr>
          <w:i/>
          <w:iCs/>
        </w:rPr>
      </w:pPr>
    </w:p>
    <w:p w14:paraId="0ABA17C4" w14:textId="77777777" w:rsidR="002E380E" w:rsidRDefault="002E380E" w:rsidP="002E380E">
      <w:pPr>
        <w:jc w:val="center"/>
        <w:textAlignment w:val="baseline"/>
        <w:rPr>
          <w:b/>
        </w:rPr>
      </w:pPr>
      <w:r w:rsidRPr="00D76BCB">
        <w:rPr>
          <w:b/>
        </w:rPr>
        <w:t>Članak 18.</w:t>
      </w:r>
    </w:p>
    <w:p w14:paraId="202E6CC8" w14:textId="77777777" w:rsidR="002E380E" w:rsidRPr="00D76BCB" w:rsidRDefault="002E380E" w:rsidP="002E380E">
      <w:pPr>
        <w:jc w:val="center"/>
        <w:textAlignment w:val="baseline"/>
        <w:rPr>
          <w:b/>
        </w:rPr>
      </w:pPr>
    </w:p>
    <w:p w14:paraId="300FFF70" w14:textId="4B35DCC9" w:rsidR="002E380E" w:rsidRDefault="002E380E" w:rsidP="002E380E">
      <w:pPr>
        <w:ind w:firstLine="1418"/>
        <w:jc w:val="both"/>
        <w:textAlignment w:val="baseline"/>
      </w:pPr>
      <w:r w:rsidRPr="00FA63BB">
        <w:t>Učinkovitost rada zaposlenika javnih službi ocjenjuje se primjenom općih i posebnih kriterija ocjenjivanja.</w:t>
      </w:r>
    </w:p>
    <w:p w14:paraId="6C63DFD6" w14:textId="77777777" w:rsidR="005A3EC8" w:rsidRDefault="005A3EC8" w:rsidP="002E380E">
      <w:pPr>
        <w:ind w:firstLine="1418"/>
        <w:jc w:val="both"/>
        <w:textAlignment w:val="baseline"/>
      </w:pPr>
    </w:p>
    <w:p w14:paraId="70C729CD" w14:textId="77777777" w:rsidR="002E380E" w:rsidRPr="00FA63BB" w:rsidRDefault="002E380E" w:rsidP="002E380E">
      <w:pPr>
        <w:spacing w:after="225" w:line="336" w:lineRule="atLeast"/>
        <w:jc w:val="center"/>
        <w:textAlignment w:val="baseline"/>
        <w:rPr>
          <w:i/>
          <w:iCs/>
        </w:rPr>
      </w:pPr>
      <w:r w:rsidRPr="00FA63BB">
        <w:rPr>
          <w:i/>
          <w:iCs/>
        </w:rPr>
        <w:t>Opći kriteriji ocjenjivanja učinkovitosti rada</w:t>
      </w:r>
    </w:p>
    <w:p w14:paraId="239B8D91" w14:textId="77777777" w:rsidR="002E380E" w:rsidRPr="0048413D" w:rsidRDefault="002E380E" w:rsidP="002E380E">
      <w:pPr>
        <w:spacing w:after="225" w:line="336" w:lineRule="atLeast"/>
        <w:jc w:val="center"/>
        <w:textAlignment w:val="baseline"/>
        <w:rPr>
          <w:b/>
        </w:rPr>
      </w:pPr>
      <w:r w:rsidRPr="0048413D">
        <w:rPr>
          <w:b/>
        </w:rPr>
        <w:t>Članak 19.</w:t>
      </w:r>
    </w:p>
    <w:p w14:paraId="2192C354" w14:textId="77777777" w:rsidR="002E380E" w:rsidRDefault="002E380E" w:rsidP="002E380E">
      <w:pPr>
        <w:tabs>
          <w:tab w:val="left" w:pos="1418"/>
        </w:tabs>
        <w:ind w:firstLine="708"/>
        <w:jc w:val="both"/>
        <w:textAlignment w:val="baseline"/>
      </w:pPr>
      <w:r>
        <w:t xml:space="preserve">(1) </w:t>
      </w:r>
      <w:r>
        <w:tab/>
      </w:r>
      <w:r w:rsidRPr="00FA63BB">
        <w:t>Opći kriteriji ocjenjivanja učinkovitosti rada su kriteriji koji se primjenjuju na zaposlenike svih javnih službi.</w:t>
      </w:r>
    </w:p>
    <w:p w14:paraId="165C2437" w14:textId="77777777" w:rsidR="002E380E" w:rsidRPr="00FA63BB" w:rsidRDefault="002E380E" w:rsidP="002E380E">
      <w:pPr>
        <w:ind w:firstLine="708"/>
      </w:pPr>
    </w:p>
    <w:p w14:paraId="67E61C62" w14:textId="77777777" w:rsidR="002E380E" w:rsidRDefault="002E380E" w:rsidP="002E380E">
      <w:pPr>
        <w:ind w:firstLine="708"/>
        <w:jc w:val="both"/>
        <w:textAlignment w:val="baseline"/>
      </w:pPr>
      <w:r w:rsidRPr="00FA63BB">
        <w:t xml:space="preserve">(2) </w:t>
      </w:r>
      <w:r>
        <w:tab/>
      </w:r>
      <w:r w:rsidRPr="00FA63BB">
        <w:t>Opći kriteriji ocjenjivanja učinkovitosti rada su:</w:t>
      </w:r>
    </w:p>
    <w:p w14:paraId="01DBC39B" w14:textId="77777777" w:rsidR="002E380E" w:rsidRPr="00FA63BB" w:rsidRDefault="002E380E" w:rsidP="002E380E">
      <w:pPr>
        <w:ind w:firstLine="708"/>
        <w:jc w:val="both"/>
        <w:textAlignment w:val="baseline"/>
      </w:pPr>
    </w:p>
    <w:p w14:paraId="66EBC947" w14:textId="77777777" w:rsidR="002E380E" w:rsidRPr="00FA63BB" w:rsidRDefault="002E380E" w:rsidP="002E380E">
      <w:pPr>
        <w:numPr>
          <w:ilvl w:val="0"/>
          <w:numId w:val="2"/>
        </w:numPr>
        <w:ind w:hanging="720"/>
        <w:contextualSpacing/>
        <w:jc w:val="both"/>
        <w:textAlignment w:val="baseline"/>
      </w:pPr>
      <w:r w:rsidRPr="00FA63BB">
        <w:t>uč</w:t>
      </w:r>
      <w:r>
        <w:t>inkovitost u obavljanju poslova</w:t>
      </w:r>
    </w:p>
    <w:p w14:paraId="7E959CEE" w14:textId="77777777" w:rsidR="002E380E" w:rsidRPr="00FA63BB" w:rsidRDefault="002E380E" w:rsidP="002E380E">
      <w:pPr>
        <w:numPr>
          <w:ilvl w:val="0"/>
          <w:numId w:val="2"/>
        </w:numPr>
        <w:ind w:hanging="720"/>
        <w:contextualSpacing/>
        <w:jc w:val="both"/>
        <w:textAlignment w:val="baseline"/>
      </w:pPr>
      <w:r>
        <w:t>pouzdanost u obavljanju poslova</w:t>
      </w:r>
    </w:p>
    <w:p w14:paraId="4CB25C22" w14:textId="77777777" w:rsidR="002E380E" w:rsidRPr="00FA63BB" w:rsidRDefault="002E380E" w:rsidP="002E380E">
      <w:pPr>
        <w:numPr>
          <w:ilvl w:val="0"/>
          <w:numId w:val="2"/>
        </w:numPr>
        <w:ind w:hanging="720"/>
        <w:contextualSpacing/>
        <w:jc w:val="both"/>
        <w:textAlignment w:val="baseline"/>
      </w:pPr>
      <w:r w:rsidRPr="00FA63BB">
        <w:t>pravovremenost izvršavanja poslova</w:t>
      </w:r>
      <w:r>
        <w:t>.</w:t>
      </w:r>
    </w:p>
    <w:p w14:paraId="71855FFC" w14:textId="77777777" w:rsidR="002E380E" w:rsidRPr="00FA63BB" w:rsidRDefault="002E380E" w:rsidP="002E380E">
      <w:pPr>
        <w:spacing w:after="225" w:line="336" w:lineRule="atLeast"/>
        <w:ind w:left="720"/>
        <w:contextualSpacing/>
        <w:jc w:val="both"/>
        <w:textAlignment w:val="baseline"/>
      </w:pPr>
    </w:p>
    <w:p w14:paraId="24C04C5F" w14:textId="77777777" w:rsidR="002E380E" w:rsidRPr="00FA63BB" w:rsidRDefault="002E380E" w:rsidP="002E380E">
      <w:pPr>
        <w:spacing w:after="225" w:line="336" w:lineRule="atLeast"/>
        <w:jc w:val="center"/>
        <w:textAlignment w:val="baseline"/>
        <w:rPr>
          <w:i/>
          <w:iCs/>
        </w:rPr>
      </w:pPr>
      <w:r w:rsidRPr="00FA63BB">
        <w:rPr>
          <w:i/>
          <w:iCs/>
        </w:rPr>
        <w:t>Posebni kriteriji ocjenjivanja učinkovitosti rada</w:t>
      </w:r>
    </w:p>
    <w:p w14:paraId="003E9BE0" w14:textId="77777777" w:rsidR="002E380E" w:rsidRPr="00D76BCB" w:rsidRDefault="002E380E" w:rsidP="002E380E">
      <w:pPr>
        <w:spacing w:after="225" w:line="336" w:lineRule="atLeast"/>
        <w:jc w:val="center"/>
        <w:textAlignment w:val="baseline"/>
        <w:rPr>
          <w:b/>
        </w:rPr>
      </w:pPr>
      <w:r w:rsidRPr="00D76BCB">
        <w:rPr>
          <w:b/>
        </w:rPr>
        <w:t>Članak 20.</w:t>
      </w:r>
    </w:p>
    <w:p w14:paraId="7CEE9F29" w14:textId="77777777" w:rsidR="002E380E" w:rsidRDefault="002E380E" w:rsidP="002E380E">
      <w:pPr>
        <w:ind w:firstLine="1418"/>
        <w:jc w:val="both"/>
        <w:textAlignment w:val="baseline"/>
      </w:pPr>
      <w:r w:rsidRPr="00FA63BB">
        <w:t>Posebne kriterije ocjenjivanja učinkovitosti rada, utjecaj i način ocjenjivanja posebnih kriterija učinkovitosti te kriterija iz članka 19. stavka 2., član</w:t>
      </w:r>
      <w:r>
        <w:t>a</w:t>
      </w:r>
      <w:r w:rsidRPr="00FA63BB">
        <w:t>ka 21.</w:t>
      </w:r>
      <w:r>
        <w:t>, 22.</w:t>
      </w:r>
      <w:r w:rsidRPr="00FA63BB">
        <w:t xml:space="preserve"> i 23. ove Uredbe za pojedine javne službe propisuju se pravilnikom u skladu s člankom 10. stavkom 13. Zakona o plaćama u drža</w:t>
      </w:r>
      <w:r>
        <w:t>vnoj službi i javnim službama</w:t>
      </w:r>
      <w:r w:rsidRPr="00FA63BB">
        <w:t xml:space="preserve">. </w:t>
      </w:r>
    </w:p>
    <w:p w14:paraId="695CF057" w14:textId="77777777" w:rsidR="002E380E" w:rsidRPr="00FA63BB" w:rsidRDefault="002E380E" w:rsidP="002E380E">
      <w:pPr>
        <w:ind w:firstLine="1418"/>
        <w:jc w:val="both"/>
        <w:textAlignment w:val="baseline"/>
      </w:pPr>
    </w:p>
    <w:p w14:paraId="2D7D18FE" w14:textId="77777777" w:rsidR="002E380E" w:rsidRPr="00FA63BB" w:rsidRDefault="002E380E" w:rsidP="002E380E">
      <w:pPr>
        <w:spacing w:after="225" w:line="336" w:lineRule="atLeast"/>
        <w:jc w:val="center"/>
        <w:textAlignment w:val="baseline"/>
        <w:rPr>
          <w:i/>
          <w:iCs/>
        </w:rPr>
      </w:pPr>
      <w:r w:rsidRPr="00FA63BB">
        <w:rPr>
          <w:i/>
          <w:iCs/>
        </w:rPr>
        <w:t>Kriteriji ocjenjivanja odnosa prema radu</w:t>
      </w:r>
    </w:p>
    <w:p w14:paraId="33348484" w14:textId="77777777" w:rsidR="002E380E" w:rsidRPr="0048413D" w:rsidRDefault="002E380E" w:rsidP="002E380E">
      <w:pPr>
        <w:spacing w:after="225" w:line="336" w:lineRule="atLeast"/>
        <w:jc w:val="center"/>
        <w:textAlignment w:val="baseline"/>
        <w:rPr>
          <w:b/>
        </w:rPr>
      </w:pPr>
      <w:r w:rsidRPr="0048413D">
        <w:rPr>
          <w:b/>
        </w:rPr>
        <w:t>Članak 21</w:t>
      </w:r>
      <w:r>
        <w:rPr>
          <w:b/>
        </w:rPr>
        <w:t>.</w:t>
      </w:r>
    </w:p>
    <w:p w14:paraId="00CC974B" w14:textId="77777777" w:rsidR="002E380E" w:rsidRDefault="002E380E" w:rsidP="002E380E">
      <w:pPr>
        <w:ind w:left="708" w:firstLine="708"/>
        <w:jc w:val="both"/>
        <w:textAlignment w:val="baseline"/>
      </w:pPr>
      <w:r w:rsidRPr="00FA63BB">
        <w:t>Kriteriji ocjenjivanja odnosa zaposlenika prema radu obuhvaćaju:</w:t>
      </w:r>
    </w:p>
    <w:p w14:paraId="43D4DBD5" w14:textId="77777777" w:rsidR="002E380E" w:rsidRPr="00FA63BB" w:rsidRDefault="002E380E" w:rsidP="002E380E">
      <w:pPr>
        <w:ind w:left="708" w:firstLine="708"/>
        <w:jc w:val="both"/>
        <w:textAlignment w:val="baseline"/>
      </w:pPr>
    </w:p>
    <w:p w14:paraId="58024E13" w14:textId="77777777" w:rsidR="002E380E" w:rsidRPr="00FA63BB" w:rsidRDefault="002E380E" w:rsidP="002E380E">
      <w:pPr>
        <w:jc w:val="both"/>
        <w:textAlignment w:val="baseline"/>
      </w:pPr>
      <w:r w:rsidRPr="00FA63BB">
        <w:t>1.</w:t>
      </w:r>
      <w:r>
        <w:tab/>
      </w:r>
      <w:r w:rsidRPr="00FA63BB">
        <w:t>odnos prema radnim obvezama</w:t>
      </w:r>
    </w:p>
    <w:p w14:paraId="6B7A1015" w14:textId="77777777" w:rsidR="002E380E" w:rsidRPr="00FA63BB" w:rsidRDefault="002E380E" w:rsidP="002E380E">
      <w:pPr>
        <w:jc w:val="both"/>
        <w:textAlignment w:val="baseline"/>
      </w:pPr>
      <w:r w:rsidRPr="00FA63BB">
        <w:t xml:space="preserve">2. </w:t>
      </w:r>
      <w:r>
        <w:tab/>
      </w:r>
      <w:r w:rsidRPr="00FA63BB">
        <w:t>odnos prema korisnic</w:t>
      </w:r>
      <w:r>
        <w:t>ima odnosno primateljima usluga</w:t>
      </w:r>
    </w:p>
    <w:p w14:paraId="44C7E605" w14:textId="77777777" w:rsidR="002E380E" w:rsidRPr="00FA63BB" w:rsidRDefault="002E380E" w:rsidP="002E380E">
      <w:pPr>
        <w:jc w:val="both"/>
        <w:textAlignment w:val="baseline"/>
      </w:pPr>
      <w:r w:rsidRPr="00FA63BB">
        <w:t xml:space="preserve">3. </w:t>
      </w:r>
      <w:r>
        <w:tab/>
        <w:t>odnos prema nadređenima</w:t>
      </w:r>
    </w:p>
    <w:p w14:paraId="43D03957" w14:textId="77777777" w:rsidR="002E380E" w:rsidRPr="00FA63BB" w:rsidRDefault="002E380E" w:rsidP="002E380E">
      <w:pPr>
        <w:jc w:val="both"/>
        <w:textAlignment w:val="baseline"/>
      </w:pPr>
      <w:r w:rsidRPr="00FA63BB">
        <w:t>4.</w:t>
      </w:r>
      <w:r>
        <w:tab/>
        <w:t>odnos prema podređenima</w:t>
      </w:r>
    </w:p>
    <w:p w14:paraId="26348B2F" w14:textId="77777777" w:rsidR="002E380E" w:rsidRDefault="002E380E" w:rsidP="002E380E">
      <w:pPr>
        <w:jc w:val="both"/>
        <w:textAlignment w:val="baseline"/>
      </w:pPr>
      <w:r>
        <w:t>5</w:t>
      </w:r>
      <w:r w:rsidRPr="00FA63BB">
        <w:t xml:space="preserve">. </w:t>
      </w:r>
      <w:r>
        <w:tab/>
      </w:r>
      <w:r w:rsidRPr="00FA63BB">
        <w:t>odnos prema drugim zaposlenicima.</w:t>
      </w:r>
    </w:p>
    <w:p w14:paraId="48CC55FA" w14:textId="77777777" w:rsidR="002E380E" w:rsidRPr="00FA63BB" w:rsidRDefault="002E380E" w:rsidP="002E380E">
      <w:pPr>
        <w:jc w:val="both"/>
        <w:textAlignment w:val="baseline"/>
      </w:pPr>
    </w:p>
    <w:p w14:paraId="620B31BC" w14:textId="77777777" w:rsidR="002E380E" w:rsidRPr="00FA63BB" w:rsidRDefault="002E380E" w:rsidP="002E380E">
      <w:pPr>
        <w:spacing w:after="225" w:line="336" w:lineRule="atLeast"/>
        <w:jc w:val="center"/>
        <w:textAlignment w:val="baseline"/>
        <w:rPr>
          <w:i/>
          <w:iCs/>
        </w:rPr>
      </w:pPr>
      <w:r w:rsidRPr="00FA63BB">
        <w:rPr>
          <w:i/>
          <w:iCs/>
        </w:rPr>
        <w:t>Ocjenjivanje čelnika javne službe</w:t>
      </w:r>
    </w:p>
    <w:p w14:paraId="627FD1EF" w14:textId="77777777" w:rsidR="002E380E" w:rsidRPr="00D76BCB" w:rsidRDefault="002E380E" w:rsidP="002E380E">
      <w:pPr>
        <w:spacing w:after="225" w:line="336" w:lineRule="atLeast"/>
        <w:jc w:val="center"/>
        <w:textAlignment w:val="baseline"/>
        <w:rPr>
          <w:b/>
        </w:rPr>
      </w:pPr>
      <w:r w:rsidRPr="00D76BCB">
        <w:rPr>
          <w:b/>
          <w:iCs/>
        </w:rPr>
        <w:t>Članak 22.</w:t>
      </w:r>
    </w:p>
    <w:p w14:paraId="5CA5B974" w14:textId="77777777" w:rsidR="002E380E" w:rsidRDefault="002E380E" w:rsidP="002E380E">
      <w:pPr>
        <w:ind w:firstLine="1418"/>
        <w:jc w:val="both"/>
        <w:textAlignment w:val="baseline"/>
      </w:pPr>
      <w:r w:rsidRPr="00FA63BB">
        <w:t>Na čelnika javne službe na odgovarajući se način primjenjuju odredbe ove Uredbe na način da neposredno nadređenog zaposlenika zamjenjuje tijelo koje je imenovalo čelnika javne službe</w:t>
      </w:r>
      <w:r>
        <w:t xml:space="preserve">, </w:t>
      </w:r>
      <w:r w:rsidRPr="00FD2031">
        <w:t>sukladno pravilima koja se za svaku javnu službu propisuju pravilnikom iz članka 20. ove Uredbe</w:t>
      </w:r>
      <w:r w:rsidRPr="00FA63BB">
        <w:t>.</w:t>
      </w:r>
    </w:p>
    <w:p w14:paraId="5CC88C1A" w14:textId="77777777" w:rsidR="002E380E" w:rsidRPr="00FA63BB" w:rsidRDefault="002E380E" w:rsidP="002E380E">
      <w:pPr>
        <w:ind w:firstLine="1418"/>
        <w:jc w:val="both"/>
        <w:textAlignment w:val="baseline"/>
        <w:rPr>
          <w:i/>
          <w:iCs/>
        </w:rPr>
      </w:pPr>
    </w:p>
    <w:p w14:paraId="14B3B00B" w14:textId="77777777" w:rsidR="002E380E" w:rsidRPr="00FA63BB" w:rsidRDefault="002E380E" w:rsidP="002E380E">
      <w:pPr>
        <w:spacing w:after="225" w:line="336" w:lineRule="atLeast"/>
        <w:jc w:val="center"/>
        <w:textAlignment w:val="baseline"/>
        <w:rPr>
          <w:i/>
          <w:iCs/>
        </w:rPr>
      </w:pPr>
      <w:r w:rsidRPr="00FA63BB">
        <w:rPr>
          <w:i/>
          <w:iCs/>
        </w:rPr>
        <w:t>Dodatni kriteriji ocjenjivanja za čelnika javne službe</w:t>
      </w:r>
    </w:p>
    <w:p w14:paraId="4C754D5E" w14:textId="77777777" w:rsidR="002E380E" w:rsidRPr="0048413D" w:rsidRDefault="002E380E" w:rsidP="002E380E">
      <w:pPr>
        <w:spacing w:after="225" w:line="336" w:lineRule="atLeast"/>
        <w:jc w:val="center"/>
        <w:textAlignment w:val="baseline"/>
        <w:rPr>
          <w:b/>
        </w:rPr>
      </w:pPr>
      <w:r w:rsidRPr="0048413D">
        <w:rPr>
          <w:b/>
        </w:rPr>
        <w:t>Članak 23.</w:t>
      </w:r>
    </w:p>
    <w:p w14:paraId="4B25F1E7" w14:textId="77777777" w:rsidR="002E380E" w:rsidRDefault="002E380E" w:rsidP="002E380E">
      <w:pPr>
        <w:ind w:firstLine="1418"/>
        <w:jc w:val="both"/>
        <w:textAlignment w:val="baseline"/>
      </w:pPr>
      <w:r w:rsidRPr="00FA63BB">
        <w:t>Pored kriterija iz članka 18. ove Uredbe, čelnika javne službe ocjenjuje se i prema kriterijima koji obuhvaćaju:</w:t>
      </w:r>
    </w:p>
    <w:p w14:paraId="09BE1432" w14:textId="77777777" w:rsidR="002E380E" w:rsidRPr="00FA63BB" w:rsidRDefault="002E380E" w:rsidP="002E380E">
      <w:pPr>
        <w:ind w:firstLine="1418"/>
        <w:jc w:val="both"/>
        <w:textAlignment w:val="baseline"/>
      </w:pPr>
    </w:p>
    <w:p w14:paraId="5C197D82" w14:textId="77777777" w:rsidR="002E380E" w:rsidRPr="00FA63BB" w:rsidRDefault="002E380E" w:rsidP="002E380E">
      <w:pPr>
        <w:textAlignment w:val="baseline"/>
      </w:pPr>
      <w:r w:rsidRPr="00FA63BB">
        <w:t xml:space="preserve">1. </w:t>
      </w:r>
      <w:r>
        <w:tab/>
        <w:t>o</w:t>
      </w:r>
      <w:r w:rsidRPr="00FA63BB">
        <w:t>rganizaciju i upravljanje poslovima</w:t>
      </w:r>
    </w:p>
    <w:p w14:paraId="58F0B8AB" w14:textId="77777777" w:rsidR="002E380E" w:rsidRPr="00FA63BB" w:rsidRDefault="002E380E" w:rsidP="002E380E">
      <w:pPr>
        <w:textAlignment w:val="baseline"/>
      </w:pPr>
      <w:r w:rsidRPr="00FA63BB">
        <w:t xml:space="preserve">2. </w:t>
      </w:r>
      <w:r>
        <w:tab/>
        <w:t>s</w:t>
      </w:r>
      <w:r w:rsidRPr="00FA63BB">
        <w:t>posobnost u donošenju odluka</w:t>
      </w:r>
    </w:p>
    <w:p w14:paraId="25E96D29" w14:textId="77777777" w:rsidR="002E380E" w:rsidRPr="00FA63BB" w:rsidRDefault="002E380E" w:rsidP="002E380E">
      <w:pPr>
        <w:textAlignment w:val="baseline"/>
      </w:pPr>
      <w:r w:rsidRPr="00FA63BB">
        <w:t xml:space="preserve">3. </w:t>
      </w:r>
      <w:r>
        <w:tab/>
        <w:t>s</w:t>
      </w:r>
      <w:r w:rsidRPr="00FA63BB">
        <w:t>posobnost motiviranja zaposlenika</w:t>
      </w:r>
    </w:p>
    <w:p w14:paraId="070D8D19" w14:textId="77777777" w:rsidR="002E380E" w:rsidRDefault="002E380E" w:rsidP="002E380E">
      <w:pPr>
        <w:textAlignment w:val="baseline"/>
      </w:pPr>
      <w:r w:rsidRPr="00FA63BB">
        <w:t xml:space="preserve">4. </w:t>
      </w:r>
      <w:r>
        <w:tab/>
        <w:t>s</w:t>
      </w:r>
      <w:r w:rsidRPr="00FA63BB">
        <w:t>posobnost uspostave procedura rada i nadzora nad izvršenjem</w:t>
      </w:r>
    </w:p>
    <w:p w14:paraId="2DEAAB56" w14:textId="77777777" w:rsidR="002E380E" w:rsidRDefault="002E380E" w:rsidP="002E380E">
      <w:pPr>
        <w:textAlignment w:val="baseline"/>
      </w:pPr>
      <w:r>
        <w:t xml:space="preserve">5. </w:t>
      </w:r>
      <w:r>
        <w:tab/>
        <w:t>djelotvornost rada</w:t>
      </w:r>
      <w:r w:rsidRPr="00FA63BB">
        <w:t xml:space="preserve">. </w:t>
      </w:r>
    </w:p>
    <w:p w14:paraId="1EBBBF03" w14:textId="77777777" w:rsidR="002E380E" w:rsidRPr="00FA63BB" w:rsidRDefault="002E380E" w:rsidP="002E380E">
      <w:pPr>
        <w:spacing w:after="225" w:line="336" w:lineRule="atLeast"/>
        <w:textAlignment w:val="baseline"/>
      </w:pPr>
    </w:p>
    <w:p w14:paraId="239B957B" w14:textId="77777777" w:rsidR="002E380E" w:rsidRPr="00D76BCB" w:rsidRDefault="002E380E" w:rsidP="002E380E">
      <w:pPr>
        <w:spacing w:after="225" w:line="336" w:lineRule="atLeast"/>
        <w:jc w:val="center"/>
        <w:textAlignment w:val="baseline"/>
        <w:rPr>
          <w:b/>
        </w:rPr>
      </w:pPr>
      <w:r>
        <w:rPr>
          <w:b/>
        </w:rPr>
        <w:t>4</w:t>
      </w:r>
      <w:r w:rsidRPr="00D76BCB">
        <w:rPr>
          <w:b/>
        </w:rPr>
        <w:t>. DIO</w:t>
      </w:r>
      <w:r w:rsidRPr="00D76BCB">
        <w:rPr>
          <w:b/>
        </w:rPr>
        <w:br/>
        <w:t>ZAVRŠN</w:t>
      </w:r>
      <w:r>
        <w:rPr>
          <w:b/>
        </w:rPr>
        <w:t>A ODREDBA</w:t>
      </w:r>
    </w:p>
    <w:p w14:paraId="22C25CC9" w14:textId="77777777" w:rsidR="002E380E" w:rsidRPr="00D76BCB" w:rsidRDefault="002E380E" w:rsidP="002E380E">
      <w:pPr>
        <w:spacing w:after="225" w:line="336" w:lineRule="atLeast"/>
        <w:jc w:val="center"/>
        <w:textAlignment w:val="baseline"/>
        <w:rPr>
          <w:b/>
        </w:rPr>
      </w:pPr>
      <w:r w:rsidRPr="00D76BCB">
        <w:rPr>
          <w:b/>
        </w:rPr>
        <w:t>Članak 24.</w:t>
      </w:r>
    </w:p>
    <w:p w14:paraId="156E6157" w14:textId="77777777" w:rsidR="002E380E" w:rsidRPr="00DA748E" w:rsidRDefault="002E380E" w:rsidP="002E380E">
      <w:pPr>
        <w:spacing w:after="225" w:line="336" w:lineRule="atLeast"/>
        <w:jc w:val="both"/>
        <w:textAlignment w:val="baseline"/>
        <w:rPr>
          <w:spacing w:val="-6"/>
        </w:rPr>
      </w:pPr>
      <w:r w:rsidRPr="00DA748E">
        <w:rPr>
          <w:spacing w:val="-6"/>
        </w:rPr>
        <w:tab/>
      </w:r>
      <w:r w:rsidRPr="00DA748E">
        <w:rPr>
          <w:spacing w:val="-6"/>
        </w:rPr>
        <w:tab/>
        <w:t xml:space="preserve">Ova Uredba objavit će se u „Narodnim novinama“, a stupa na snagu 1. siječnja 2025. </w:t>
      </w:r>
    </w:p>
    <w:p w14:paraId="469903AC" w14:textId="77777777" w:rsidR="002E380E" w:rsidRPr="00FA63BB" w:rsidRDefault="002E380E" w:rsidP="002E380E">
      <w:pPr>
        <w:jc w:val="both"/>
        <w:textAlignment w:val="baseline"/>
      </w:pPr>
    </w:p>
    <w:p w14:paraId="772EB8BE" w14:textId="77777777" w:rsidR="002E380E" w:rsidRDefault="002E380E" w:rsidP="002E380E">
      <w:pPr>
        <w:jc w:val="both"/>
        <w:textAlignment w:val="baseline"/>
      </w:pPr>
    </w:p>
    <w:p w14:paraId="56725A5E" w14:textId="77777777" w:rsidR="002E380E" w:rsidRPr="00FA63BB" w:rsidRDefault="002E380E" w:rsidP="002E380E">
      <w:pPr>
        <w:jc w:val="both"/>
        <w:textAlignment w:val="baseline"/>
      </w:pPr>
      <w:r w:rsidRPr="00FA63BB">
        <w:t>KLASA:</w:t>
      </w:r>
      <w:r>
        <w:tab/>
        <w:t>022-03/24-03/107</w:t>
      </w:r>
    </w:p>
    <w:p w14:paraId="7C01A009" w14:textId="77777777" w:rsidR="002E380E" w:rsidRDefault="002E380E" w:rsidP="002E380E">
      <w:pPr>
        <w:jc w:val="both"/>
        <w:textAlignment w:val="baseline"/>
      </w:pPr>
      <w:r w:rsidRPr="00FA63BB">
        <w:t>URBROJ:</w:t>
      </w:r>
      <w:r>
        <w:tab/>
        <w:t>50301-04/15-24-7</w:t>
      </w:r>
    </w:p>
    <w:p w14:paraId="65657BF1" w14:textId="77777777" w:rsidR="002E380E" w:rsidRPr="00FA63BB" w:rsidRDefault="002E380E" w:rsidP="002E380E">
      <w:pPr>
        <w:jc w:val="both"/>
        <w:textAlignment w:val="baseline"/>
      </w:pPr>
    </w:p>
    <w:p w14:paraId="0150C45E" w14:textId="77777777" w:rsidR="002E380E" w:rsidRDefault="002E380E" w:rsidP="002E380E">
      <w:pPr>
        <w:jc w:val="both"/>
        <w:textAlignment w:val="baseline"/>
      </w:pPr>
      <w:r w:rsidRPr="00FA63BB">
        <w:t>Zagreb</w:t>
      </w:r>
      <w:r>
        <w:t>,</w:t>
      </w:r>
      <w:r>
        <w:tab/>
        <w:t>31. listopada 2024.</w:t>
      </w:r>
    </w:p>
    <w:p w14:paraId="1289E846" w14:textId="77777777" w:rsidR="002E380E" w:rsidRDefault="002E380E" w:rsidP="002E380E">
      <w:pPr>
        <w:jc w:val="both"/>
        <w:textAlignment w:val="baseline"/>
      </w:pPr>
    </w:p>
    <w:p w14:paraId="4FA079A8" w14:textId="77777777" w:rsidR="002E380E" w:rsidRDefault="002E380E" w:rsidP="002E380E">
      <w:pPr>
        <w:jc w:val="both"/>
        <w:textAlignment w:val="baseline"/>
      </w:pPr>
    </w:p>
    <w:p w14:paraId="5A67F829" w14:textId="77777777" w:rsidR="002E380E" w:rsidRDefault="002E380E" w:rsidP="002E380E">
      <w:pPr>
        <w:jc w:val="both"/>
        <w:textAlignment w:val="baseline"/>
      </w:pPr>
    </w:p>
    <w:p w14:paraId="61A8220C" w14:textId="77777777" w:rsidR="002E380E" w:rsidRDefault="002E380E" w:rsidP="002E380E">
      <w:pPr>
        <w:jc w:val="both"/>
        <w:textAlignment w:val="baseline"/>
      </w:pPr>
    </w:p>
    <w:p w14:paraId="0A2F0872" w14:textId="38AAF647" w:rsidR="002E380E" w:rsidRDefault="002E380E" w:rsidP="002E380E">
      <w:pPr>
        <w:jc w:val="both"/>
        <w:textAlignment w:val="baseline"/>
      </w:pPr>
      <w:r>
        <w:tab/>
      </w:r>
      <w:r>
        <w:tab/>
      </w:r>
      <w:r>
        <w:tab/>
      </w:r>
      <w:r>
        <w:tab/>
      </w:r>
      <w:r>
        <w:tab/>
      </w:r>
      <w:r>
        <w:tab/>
      </w:r>
      <w:r>
        <w:tab/>
        <w:t xml:space="preserve">         PREDSJEDNIK</w:t>
      </w:r>
    </w:p>
    <w:p w14:paraId="4963A7F9" w14:textId="77777777" w:rsidR="002E380E" w:rsidRDefault="002E380E" w:rsidP="002E380E">
      <w:pPr>
        <w:jc w:val="both"/>
        <w:textAlignment w:val="baseline"/>
      </w:pPr>
    </w:p>
    <w:p w14:paraId="0F2FDBE5" w14:textId="77777777" w:rsidR="002E380E" w:rsidRDefault="002E380E" w:rsidP="002E380E">
      <w:pPr>
        <w:jc w:val="both"/>
        <w:textAlignment w:val="baseline"/>
      </w:pPr>
    </w:p>
    <w:p w14:paraId="3A138AE7" w14:textId="11B6DCAF" w:rsidR="002E380E" w:rsidRPr="00FA63BB" w:rsidRDefault="002E380E" w:rsidP="002E380E">
      <w:pPr>
        <w:jc w:val="both"/>
        <w:textAlignment w:val="baseline"/>
      </w:pPr>
      <w:r>
        <w:t xml:space="preserve">     </w:t>
      </w:r>
      <w:r>
        <w:tab/>
      </w:r>
      <w:r>
        <w:tab/>
      </w:r>
      <w:r>
        <w:tab/>
      </w:r>
      <w:r>
        <w:tab/>
      </w:r>
      <w:r>
        <w:tab/>
      </w:r>
      <w:r>
        <w:tab/>
      </w:r>
      <w:r>
        <w:tab/>
        <w:t xml:space="preserve">   mr. </w:t>
      </w:r>
      <w:proofErr w:type="spellStart"/>
      <w:r>
        <w:t>sc</w:t>
      </w:r>
      <w:proofErr w:type="spellEnd"/>
      <w:r>
        <w:t>. Andrej Plenković</w:t>
      </w:r>
    </w:p>
    <w:p w14:paraId="1AC487ED" w14:textId="77777777" w:rsidR="002E380E" w:rsidRDefault="002E380E" w:rsidP="002E380E">
      <w:pPr>
        <w:jc w:val="both"/>
        <w:textAlignment w:val="baseline"/>
      </w:pPr>
    </w:p>
    <w:p w14:paraId="009F57EF" w14:textId="77777777" w:rsidR="002E380E" w:rsidRPr="00FA63BB" w:rsidRDefault="002E380E" w:rsidP="002E380E">
      <w:pPr>
        <w:jc w:val="both"/>
        <w:textAlignment w:val="baseline"/>
      </w:pPr>
    </w:p>
    <w:p w14:paraId="7BFD0E37" w14:textId="77777777" w:rsidR="002E380E" w:rsidRPr="00FA63BB" w:rsidRDefault="002E380E" w:rsidP="002E380E">
      <w:pPr>
        <w:spacing w:after="225" w:line="336" w:lineRule="atLeast"/>
        <w:jc w:val="both"/>
        <w:textAlignment w:val="baseline"/>
      </w:pPr>
    </w:p>
    <w:p w14:paraId="36173C22" w14:textId="77777777" w:rsidR="002E380E" w:rsidRPr="00FA63BB" w:rsidRDefault="002E380E" w:rsidP="002E380E">
      <w:pPr>
        <w:spacing w:after="225" w:line="336" w:lineRule="atLeast"/>
        <w:jc w:val="both"/>
        <w:textAlignment w:val="baseline"/>
      </w:pPr>
    </w:p>
    <w:p w14:paraId="346AB5CD" w14:textId="77777777" w:rsidR="002E380E" w:rsidRPr="00FA63BB" w:rsidRDefault="002E380E" w:rsidP="002E380E">
      <w:pPr>
        <w:spacing w:after="225" w:line="336" w:lineRule="atLeast"/>
        <w:jc w:val="both"/>
        <w:textAlignment w:val="baseline"/>
      </w:pPr>
    </w:p>
    <w:p w14:paraId="7CCD3DF4" w14:textId="77777777" w:rsidR="002E380E" w:rsidRDefault="002E380E" w:rsidP="002E380E">
      <w:pPr>
        <w:spacing w:after="225" w:line="336" w:lineRule="atLeast"/>
        <w:jc w:val="both"/>
        <w:textAlignment w:val="baseline"/>
      </w:pPr>
    </w:p>
    <w:p w14:paraId="68CEBA97" w14:textId="77777777" w:rsidR="002E380E" w:rsidRDefault="002E380E" w:rsidP="002E380E">
      <w:pPr>
        <w:spacing w:after="225" w:line="336" w:lineRule="atLeast"/>
        <w:jc w:val="both"/>
        <w:textAlignment w:val="baseline"/>
      </w:pPr>
    </w:p>
    <w:p w14:paraId="5DD923EC" w14:textId="77777777" w:rsidR="002E380E" w:rsidRDefault="002E380E" w:rsidP="002E380E">
      <w:pPr>
        <w:spacing w:after="225" w:line="336" w:lineRule="atLeast"/>
        <w:jc w:val="both"/>
        <w:textAlignment w:val="baseline"/>
      </w:pPr>
    </w:p>
    <w:p w14:paraId="6E43F23E" w14:textId="77777777" w:rsidR="002E380E" w:rsidRDefault="002E380E" w:rsidP="002E380E">
      <w:pPr>
        <w:spacing w:after="225" w:line="336" w:lineRule="atLeast"/>
        <w:jc w:val="both"/>
        <w:textAlignment w:val="baseline"/>
      </w:pPr>
    </w:p>
    <w:p w14:paraId="3FB128BD" w14:textId="77777777" w:rsidR="002E380E" w:rsidRDefault="002E380E" w:rsidP="002E380E">
      <w:pPr>
        <w:spacing w:after="225" w:line="336" w:lineRule="atLeast"/>
        <w:jc w:val="both"/>
        <w:textAlignment w:val="baseline"/>
      </w:pPr>
    </w:p>
    <w:p w14:paraId="0A74AA03" w14:textId="77777777" w:rsidR="002E380E" w:rsidRDefault="002E380E" w:rsidP="002E380E">
      <w:pPr>
        <w:spacing w:after="225" w:line="336" w:lineRule="atLeast"/>
        <w:jc w:val="both"/>
        <w:textAlignment w:val="baseline"/>
      </w:pPr>
    </w:p>
    <w:p w14:paraId="28694473" w14:textId="77777777" w:rsidR="00083582" w:rsidRPr="00FA63BB" w:rsidRDefault="00083582" w:rsidP="00FA63BB">
      <w:pPr>
        <w:spacing w:after="225" w:line="336" w:lineRule="atLeast"/>
        <w:jc w:val="both"/>
        <w:textAlignment w:val="baseline"/>
      </w:pPr>
    </w:p>
    <w:p w14:paraId="7AF5109F" w14:textId="78F53BA3" w:rsidR="00FA63BB" w:rsidRPr="00083582" w:rsidRDefault="00FA63BB" w:rsidP="00FA63BB">
      <w:pPr>
        <w:spacing w:after="225" w:line="336" w:lineRule="atLeast"/>
        <w:jc w:val="center"/>
        <w:textAlignment w:val="baseline"/>
        <w:rPr>
          <w:rFonts w:eastAsia="Aptos"/>
          <w:b/>
          <w:kern w:val="2"/>
          <w:lang w:eastAsia="en-US"/>
          <w14:ligatures w14:val="standardContextual"/>
        </w:rPr>
      </w:pPr>
      <w:r w:rsidRPr="00083582">
        <w:rPr>
          <w:rFonts w:eastAsia="Aptos"/>
          <w:b/>
          <w:kern w:val="2"/>
          <w:lang w:eastAsia="en-US"/>
          <w14:ligatures w14:val="standardContextual"/>
        </w:rPr>
        <w:t>O</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B</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R</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A</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Z</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L</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O</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Ž</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E</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N</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J</w:t>
      </w:r>
      <w:r w:rsidR="00083582">
        <w:rPr>
          <w:rFonts w:eastAsia="Aptos"/>
          <w:b/>
          <w:kern w:val="2"/>
          <w:lang w:eastAsia="en-US"/>
          <w14:ligatures w14:val="standardContextual"/>
        </w:rPr>
        <w:t xml:space="preserve"> </w:t>
      </w:r>
      <w:r w:rsidRPr="00083582">
        <w:rPr>
          <w:rFonts w:eastAsia="Aptos"/>
          <w:b/>
          <w:kern w:val="2"/>
          <w:lang w:eastAsia="en-US"/>
          <w14:ligatures w14:val="standardContextual"/>
        </w:rPr>
        <w:t>E</w:t>
      </w:r>
    </w:p>
    <w:p w14:paraId="268B8B9D" w14:textId="25074638" w:rsidR="00FA63BB" w:rsidRDefault="00FA63BB" w:rsidP="00EC002D">
      <w:pPr>
        <w:jc w:val="both"/>
        <w:textAlignment w:val="baseline"/>
        <w:rPr>
          <w:rFonts w:eastAsia="Aptos"/>
          <w:kern w:val="2"/>
          <w:lang w:eastAsia="en-US"/>
          <w14:ligatures w14:val="standardContextual"/>
        </w:rPr>
      </w:pPr>
      <w:bookmarkStart w:id="1" w:name="_Hlk176789046"/>
      <w:r w:rsidRPr="00FA63BB">
        <w:rPr>
          <w:rFonts w:eastAsia="Aptos"/>
          <w:kern w:val="2"/>
          <w:lang w:eastAsia="en-US"/>
          <w14:ligatures w14:val="standardContextual"/>
        </w:rPr>
        <w:t xml:space="preserve">Uredba o postupku, kriterijima i načinu ocjenjivanja rada zaposlenih u javnim službama donosi se na temelju članka 10. stavka 9. Zakona o plaćama u državnoj službi i javnim službama („Narodne novine“, broj 155/23.). </w:t>
      </w:r>
    </w:p>
    <w:p w14:paraId="231DA2BE" w14:textId="77777777" w:rsidR="00EC002D" w:rsidRPr="00FA63BB" w:rsidRDefault="00EC002D" w:rsidP="00EC002D">
      <w:pPr>
        <w:jc w:val="both"/>
        <w:textAlignment w:val="baseline"/>
        <w:rPr>
          <w:rFonts w:eastAsia="Aptos"/>
          <w:kern w:val="2"/>
          <w:lang w:eastAsia="en-US"/>
          <w14:ligatures w14:val="standardContextual"/>
        </w:rPr>
      </w:pPr>
    </w:p>
    <w:p w14:paraId="5277D695" w14:textId="42F9290B" w:rsid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 xml:space="preserve">Ovom Uredbom prvi se puta na jedinstven način uređuje se postupak, kriteriji i način ocjenjivanja rada za zaposlene u svim javnim službama, a s ciljem vrednovanja rada zaposlenika kroz sustav plaće. </w:t>
      </w:r>
    </w:p>
    <w:p w14:paraId="6BA8528D" w14:textId="77777777" w:rsidR="00EC002D" w:rsidRPr="00FA63BB" w:rsidRDefault="00EC002D" w:rsidP="00EC002D">
      <w:pPr>
        <w:jc w:val="both"/>
        <w:textAlignment w:val="baseline"/>
        <w:rPr>
          <w:rFonts w:eastAsia="Aptos"/>
          <w:kern w:val="2"/>
          <w:lang w:eastAsia="en-US"/>
          <w14:ligatures w14:val="standardContextual"/>
        </w:rPr>
      </w:pPr>
    </w:p>
    <w:p w14:paraId="5A6FF615" w14:textId="3373D6F8" w:rsid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 xml:space="preserve">Obzirom je sustav javnih službi izrazito raznolik po pitanju poslova koji se obavljaju, ovom se Uredbom utvrđuju kriteriji ocjenjivanja koji su opće primjenjivi na sva radna mjesta, pri čemu se konkretan način primjene za svako područje javnih službi dodatno razrađuje pravilnicima nadležnog tijela. Naime, važnost odnosno doprinos pojedinog kriterija ukupnoj ocjeni rada pojedinog zaposlenika mora se procjenjivati obzirom na posebnosti pojedinog sustava. I sam Zakon o plaćama u državnoj službi i javnim službama prepoznaje posebnost pojedinih javnih službi u članku 10. stavku 13. navedenoga zakona. </w:t>
      </w:r>
    </w:p>
    <w:p w14:paraId="7E0AC9B9" w14:textId="77777777" w:rsidR="00EC002D" w:rsidRPr="00FA63BB" w:rsidRDefault="00EC002D" w:rsidP="00EC002D">
      <w:pPr>
        <w:jc w:val="both"/>
        <w:textAlignment w:val="baseline"/>
        <w:rPr>
          <w:rFonts w:eastAsia="Aptos"/>
          <w:kern w:val="2"/>
          <w:lang w:eastAsia="en-US"/>
          <w14:ligatures w14:val="standardContextual"/>
        </w:rPr>
      </w:pPr>
    </w:p>
    <w:bookmarkEnd w:id="1"/>
    <w:p w14:paraId="1440694F" w14:textId="77777777" w:rsidR="00FA63BB" w:rsidRP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Postupak ocjenjivanja rada provodi se kroz ocjenjivanje učinkovitosti rada i odnosa prema radu.</w:t>
      </w:r>
    </w:p>
    <w:p w14:paraId="0614C1D6" w14:textId="77777777" w:rsidR="00FA63BB" w:rsidRP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Učinkovitost rada odnosi se na konkretno izvršavanje zadataka koji se nalaze u opisu pojedinog radnog mjesta, odnosno u opisu zaduženja koja zaposlenik ima unutar javne službe u kojoj je zaposlen. U tom smislu, ključno je postavljanje zadataka i ciljeva koji se trebaju ostvariti, ali i njihovo kontinuirano praćenje tijekom godine.</w:t>
      </w:r>
    </w:p>
    <w:p w14:paraId="655CE2D1" w14:textId="066AFDDA" w:rsid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Odnos prema radu obuhvaća ocjenjivanje stava koji zaposlenik ima prema svojim radnim obvezama kao i općenito njegovo osobno ponašanje u interakciji sa strankama, kolegama, nadređenima, podređenima i slično.</w:t>
      </w:r>
    </w:p>
    <w:p w14:paraId="51993BD5" w14:textId="77777777" w:rsidR="00EC002D" w:rsidRPr="00FA63BB" w:rsidRDefault="00EC002D" w:rsidP="00EC002D">
      <w:pPr>
        <w:jc w:val="both"/>
        <w:textAlignment w:val="baseline"/>
        <w:rPr>
          <w:rFonts w:eastAsia="Aptos"/>
          <w:kern w:val="2"/>
          <w:lang w:eastAsia="en-US"/>
          <w14:ligatures w14:val="standardContextual"/>
        </w:rPr>
      </w:pPr>
    </w:p>
    <w:p w14:paraId="37764EFB" w14:textId="77777777" w:rsidR="00FA63BB" w:rsidRPr="00FA63BB" w:rsidRDefault="00FA63BB" w:rsidP="00EC002D">
      <w:pPr>
        <w:jc w:val="both"/>
        <w:textAlignment w:val="baseline"/>
        <w:rPr>
          <w:rFonts w:eastAsia="Aptos"/>
          <w:lang w:eastAsia="en-US"/>
        </w:rPr>
      </w:pPr>
      <w:r w:rsidRPr="00FA63BB">
        <w:rPr>
          <w:rFonts w:eastAsia="Aptos"/>
          <w:kern w:val="2"/>
          <w:lang w:eastAsia="en-US"/>
          <w14:ligatures w14:val="standardContextual"/>
        </w:rPr>
        <w:t>Iako je pravilo da</w:t>
      </w:r>
      <w:r w:rsidRPr="00FA63BB">
        <w:rPr>
          <w:rFonts w:eastAsia="Aptos"/>
          <w:lang w:eastAsia="en-US"/>
        </w:rPr>
        <w:t xml:space="preserve"> praćenje rada zaposlenika i predlaganje ocjene zaposlenika provodi neposredno nadređena osoba, koja je uostalom u najboljoj poziciji procijeniti rad zaposlenika, treba uzeti u obzir da nisu sve ustanove u sustavu javnih službi strogo hijerarhijski uređene, kao što je to slučaj u državnoj službi. Stoga je bitno da čelnik javne službe, u nedostatku hijerarhijske strukture, odredi osobu zaduženu za  praćenje rada zaposlenika i predlaganje ocjene, odnosno iz drugih važnih razloga imenuje drugu osobu za praćenje rada.</w:t>
      </w:r>
    </w:p>
    <w:p w14:paraId="50C0D1F8" w14:textId="47D481FF" w:rsid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Osim kontinuiranog praćenja rada zaposlenika, nužno je tijekom godine poticati na kvalitetno i učinkovito izvršavanje poslova i zadaća i, po potrebi, ukazivati na propuste i nepravilnosti u radu, ali i iznimna postignuća i uspjehe. Također, budući da ocjena „ne zadovoljava“ za posljedicu ima prestanak radnog odnosa kroz institut otkaza ugovora o radu zbog skrivljenog ponašanja radnika, a koji se uređuje Zakonom o radu („Narodne novine“, broj 93/14, 127/17, 98/19, 151/22, 46/23 i 64/23), potrebno je osigurati da se zaposlenika prije ocjenjivanja upozori na moguće posljedice.</w:t>
      </w:r>
    </w:p>
    <w:p w14:paraId="3E8BF9B1" w14:textId="77777777" w:rsidR="00EC002D" w:rsidRPr="00FA63BB" w:rsidRDefault="00EC002D" w:rsidP="00EC002D">
      <w:pPr>
        <w:jc w:val="both"/>
        <w:textAlignment w:val="baseline"/>
        <w:rPr>
          <w:rFonts w:eastAsia="Aptos"/>
          <w:kern w:val="2"/>
          <w:lang w:eastAsia="en-US"/>
          <w14:ligatures w14:val="standardContextual"/>
        </w:rPr>
      </w:pPr>
    </w:p>
    <w:p w14:paraId="1043E852" w14:textId="6ED78DDC" w:rsidR="00FA63BB" w:rsidRP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 xml:space="preserve">Kako bi zaposlenik mogao pokazati da je spreman poboljšati svoju učinkovitost i pozitivno promijeniti svoj odnos prema radu, poslodavac je dužan upozorenje dati najkasnije </w:t>
      </w:r>
      <w:r w:rsidR="00327570">
        <w:rPr>
          <w:rFonts w:eastAsia="Aptos"/>
          <w:kern w:val="2"/>
          <w:lang w:eastAsia="en-US"/>
          <w14:ligatures w14:val="standardContextual"/>
        </w:rPr>
        <w:t>tri mjeseca</w:t>
      </w:r>
      <w:r w:rsidRPr="00FA63BB">
        <w:rPr>
          <w:rFonts w:eastAsia="Aptos"/>
          <w:kern w:val="2"/>
          <w:lang w:eastAsia="en-US"/>
          <w14:ligatures w14:val="standardContextual"/>
        </w:rPr>
        <w:t xml:space="preserve"> prije završetka kalendarske godine koja se ocjenjuje</w:t>
      </w:r>
      <w:r w:rsidR="00327570">
        <w:rPr>
          <w:rFonts w:eastAsia="Aptos"/>
          <w:kern w:val="2"/>
          <w:lang w:eastAsia="en-US"/>
          <w14:ligatures w14:val="standardContextual"/>
        </w:rPr>
        <w:t>.</w:t>
      </w:r>
    </w:p>
    <w:p w14:paraId="1834415F" w14:textId="1AF6BDEA" w:rsid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Radi osiguranja objektivnosti, konačni prijedlog ocjene čelniku javne službe daje Povjerenstvo sastavljeno od najmanje 5 zaposlenika koji razmatraju prijedloge ocjena ali i očitovanja samog zaposlenika koji se očituje.</w:t>
      </w:r>
    </w:p>
    <w:p w14:paraId="06E07FD8" w14:textId="77777777" w:rsidR="00EC002D" w:rsidRPr="00FA63BB" w:rsidRDefault="00EC002D" w:rsidP="00EC002D">
      <w:pPr>
        <w:jc w:val="both"/>
        <w:textAlignment w:val="baseline"/>
        <w:rPr>
          <w:rFonts w:eastAsia="Aptos"/>
          <w:kern w:val="2"/>
          <w:lang w:eastAsia="en-US"/>
          <w14:ligatures w14:val="standardContextual"/>
        </w:rPr>
      </w:pPr>
    </w:p>
    <w:p w14:paraId="27BC9A1A" w14:textId="7EB0B377" w:rsid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 xml:space="preserve">Također, kako bi se osigurao pristup svim relevantnim informacijama, zaposlenik </w:t>
      </w:r>
      <w:r w:rsidR="003C3DAB">
        <w:rPr>
          <w:rFonts w:eastAsia="Aptos"/>
          <w:kern w:val="2"/>
          <w:lang w:eastAsia="en-US"/>
          <w14:ligatures w14:val="standardContextual"/>
        </w:rPr>
        <w:t>može</w:t>
      </w:r>
      <w:r w:rsidRPr="00FA63BB">
        <w:rPr>
          <w:rFonts w:eastAsia="Aptos"/>
          <w:kern w:val="2"/>
          <w:lang w:eastAsia="en-US"/>
          <w14:ligatures w14:val="standardContextual"/>
        </w:rPr>
        <w:t xml:space="preserve"> napraviti </w:t>
      </w:r>
      <w:proofErr w:type="spellStart"/>
      <w:r w:rsidRPr="00FA63BB">
        <w:rPr>
          <w:rFonts w:eastAsia="Aptos"/>
          <w:kern w:val="2"/>
          <w:lang w:eastAsia="en-US"/>
          <w14:ligatures w14:val="standardContextual"/>
        </w:rPr>
        <w:t>samoprocjenu</w:t>
      </w:r>
      <w:proofErr w:type="spellEnd"/>
      <w:r w:rsidRPr="00FA63BB">
        <w:rPr>
          <w:rFonts w:eastAsia="Aptos"/>
          <w:kern w:val="2"/>
          <w:lang w:eastAsia="en-US"/>
          <w14:ligatures w14:val="standardContextual"/>
        </w:rPr>
        <w:t xml:space="preserve"> koja će biti jedna od podloga za donošenje ocjene.</w:t>
      </w:r>
    </w:p>
    <w:p w14:paraId="5BE1CE1F" w14:textId="77777777" w:rsidR="002E380E" w:rsidRPr="00FA63BB" w:rsidRDefault="002E380E" w:rsidP="00EC002D">
      <w:pPr>
        <w:jc w:val="both"/>
        <w:textAlignment w:val="baseline"/>
        <w:rPr>
          <w:rFonts w:eastAsia="Aptos"/>
          <w:kern w:val="2"/>
          <w:lang w:eastAsia="en-US"/>
          <w14:ligatures w14:val="standardContextual"/>
        </w:rPr>
      </w:pPr>
    </w:p>
    <w:p w14:paraId="0970A0F4" w14:textId="6D954008" w:rsid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Ovom Uredbom također se uređuje postupanje uslijed prekida radnog odnosa tijekom kalendarske godine, kada radni odnos prestaje kod jednog poslodavca u sustavu javnih službi, a započinje kod drugog poslodavca u sustavu javnih službi kao i istodobni rad u više javnih službi u nepunom vremenu.</w:t>
      </w:r>
    </w:p>
    <w:p w14:paraId="11C66673" w14:textId="77777777" w:rsidR="00EC002D" w:rsidRPr="00FA63BB" w:rsidRDefault="00EC002D" w:rsidP="00EC002D">
      <w:pPr>
        <w:jc w:val="both"/>
        <w:textAlignment w:val="baseline"/>
        <w:rPr>
          <w:rFonts w:eastAsia="Aptos"/>
          <w:kern w:val="2"/>
          <w:lang w:eastAsia="en-US"/>
          <w14:ligatures w14:val="standardContextual"/>
        </w:rPr>
      </w:pPr>
    </w:p>
    <w:p w14:paraId="40DB6B62" w14:textId="77777777" w:rsidR="00FA63BB" w:rsidRP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 xml:space="preserve"> Budući da je ocjenjivanje učinkovitosti Zakonom o plaćama u državnoj službi i javnim službama propisano za rad u javnim službama kao i za rad u državnoj službi, prelaskom iz jednog sustava u drugi uzima se u obzir učinkovitost u oba sustava. Pritom, kako bi zaposlenik bio ocijenjen za prethodnu kalendarsku godinu, ukupni rad tijekom razdoblja te kalendarske godine mora iznositi najmanje šest mjeseci, uz iznimku posebnih kategorija zaposlenika u vezi s korištenjem prava</w:t>
      </w:r>
      <w:r w:rsidRPr="00FA63BB">
        <w:t xml:space="preserve"> </w:t>
      </w:r>
      <w:r w:rsidRPr="00FA63BB">
        <w:rPr>
          <w:rFonts w:eastAsia="Aptos"/>
          <w:kern w:val="2"/>
          <w:lang w:eastAsia="en-US"/>
          <w14:ligatures w14:val="standardContextual"/>
        </w:rPr>
        <w:t xml:space="preserve">u skladu s propisom o </w:t>
      </w:r>
      <w:proofErr w:type="spellStart"/>
      <w:r w:rsidRPr="00FA63BB">
        <w:rPr>
          <w:rFonts w:eastAsia="Aptos"/>
          <w:kern w:val="2"/>
          <w:lang w:eastAsia="en-US"/>
          <w14:ligatures w14:val="standardContextual"/>
        </w:rPr>
        <w:t>rodiljnim</w:t>
      </w:r>
      <w:proofErr w:type="spellEnd"/>
      <w:r w:rsidRPr="00FA63BB">
        <w:rPr>
          <w:rFonts w:eastAsia="Aptos"/>
          <w:kern w:val="2"/>
          <w:lang w:eastAsia="en-US"/>
          <w14:ligatures w14:val="standardContextual"/>
        </w:rPr>
        <w:t xml:space="preserve"> i roditeljskim potporama. </w:t>
      </w:r>
    </w:p>
    <w:p w14:paraId="3CB37807" w14:textId="77777777" w:rsidR="00FA63BB" w:rsidRPr="00FA63BB" w:rsidRDefault="00FA63BB" w:rsidP="00EC002D">
      <w:pPr>
        <w:jc w:val="both"/>
        <w:textAlignment w:val="baseline"/>
        <w:rPr>
          <w:rFonts w:eastAsia="Aptos"/>
          <w:kern w:val="2"/>
          <w:lang w:eastAsia="en-US"/>
          <w14:ligatures w14:val="standardContextual"/>
        </w:rPr>
      </w:pPr>
      <w:r w:rsidRPr="00FA63BB">
        <w:rPr>
          <w:rFonts w:eastAsia="Aptos"/>
          <w:kern w:val="2"/>
          <w:lang w:eastAsia="en-US"/>
          <w14:ligatures w14:val="standardContextual"/>
        </w:rPr>
        <w:t xml:space="preserve">U skladu s člankom 46. Zakona o plaćama u državnoj službi i javnim službama, predlaže se da ova Uredba stupi na snagu 1. siječnja 2025. te da se njene odredbe primjenjuju na ocjenjivanje počevši od 1. siječnja 2025., za rad u 2025. </w:t>
      </w:r>
    </w:p>
    <w:p w14:paraId="4C106DD3" w14:textId="77777777" w:rsidR="00FA63BB" w:rsidRPr="00FA63BB" w:rsidRDefault="00FA63BB" w:rsidP="00FA63BB">
      <w:pPr>
        <w:spacing w:after="225" w:line="336" w:lineRule="atLeast"/>
        <w:jc w:val="both"/>
        <w:textAlignment w:val="baseline"/>
        <w:rPr>
          <w:rFonts w:eastAsia="Aptos"/>
          <w:kern w:val="2"/>
          <w:lang w:eastAsia="en-US"/>
          <w14:ligatures w14:val="standardContextual"/>
        </w:rPr>
      </w:pPr>
    </w:p>
    <w:p w14:paraId="578AD702" w14:textId="77777777" w:rsidR="00FA63BB" w:rsidRDefault="00FA63BB" w:rsidP="000D0ABD"/>
    <w:sectPr w:rsidR="00FA63BB" w:rsidSect="000D0ABD">
      <w:type w:val="continuous"/>
      <w:pgSz w:w="11906" w:h="16838"/>
      <w:pgMar w:top="993" w:right="1417" w:bottom="1417" w:left="1417" w:header="709"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C9261" w14:textId="77777777" w:rsidR="00E857FB" w:rsidRDefault="00E857FB">
      <w:r>
        <w:separator/>
      </w:r>
    </w:p>
  </w:endnote>
  <w:endnote w:type="continuationSeparator" w:id="0">
    <w:p w14:paraId="670DB4BA" w14:textId="77777777" w:rsidR="00E857FB" w:rsidRDefault="00E8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21BB" w14:textId="77777777" w:rsidR="00D76BCB" w:rsidRPr="00CE78D1" w:rsidRDefault="00D76BCB" w:rsidP="00D76BCB">
    <w:pPr>
      <w:pStyle w:val="Podnoje"/>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09</w:t>
    </w:r>
    <w:r w:rsidRPr="00CE78D1">
      <w:rPr>
        <w:color w:val="404040" w:themeColor="text1" w:themeTint="BF"/>
        <w:spacing w:val="20"/>
        <w:sz w:val="20"/>
      </w:rPr>
      <w:t xml:space="preserve"> | vlada.gov.hr</w:t>
    </w:r>
  </w:p>
  <w:p w14:paraId="201C4C8D" w14:textId="77777777" w:rsidR="00D76BCB" w:rsidRDefault="00D76BC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9E213" w14:textId="77777777" w:rsidR="00E857FB" w:rsidRDefault="00E857FB">
      <w:r>
        <w:separator/>
      </w:r>
    </w:p>
  </w:footnote>
  <w:footnote w:type="continuationSeparator" w:id="0">
    <w:p w14:paraId="4535D6D9" w14:textId="77777777" w:rsidR="00E857FB" w:rsidRDefault="00E85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73A"/>
    <w:multiLevelType w:val="hybridMultilevel"/>
    <w:tmpl w:val="4D7CFE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6077B4A"/>
    <w:multiLevelType w:val="hybridMultilevel"/>
    <w:tmpl w:val="6D34F500"/>
    <w:lvl w:ilvl="0" w:tplc="892CC238">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B42206D"/>
    <w:multiLevelType w:val="hybridMultilevel"/>
    <w:tmpl w:val="52A2A234"/>
    <w:lvl w:ilvl="0" w:tplc="009CB7EC">
      <w:start w:val="1"/>
      <w:numFmt w:val="decimal"/>
      <w:lvlText w:val="%1."/>
      <w:lvlJc w:val="left"/>
      <w:pPr>
        <w:ind w:left="1476" w:hanging="768"/>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E04541D"/>
    <w:multiLevelType w:val="hybridMultilevel"/>
    <w:tmpl w:val="1908C6C6"/>
    <w:lvl w:ilvl="0" w:tplc="163A08DC">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13D759BC"/>
    <w:multiLevelType w:val="hybridMultilevel"/>
    <w:tmpl w:val="8E42E596"/>
    <w:lvl w:ilvl="0" w:tplc="0960E31E">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7957515"/>
    <w:multiLevelType w:val="hybridMultilevel"/>
    <w:tmpl w:val="D7A8CDBE"/>
    <w:lvl w:ilvl="0" w:tplc="85C447B2">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15:restartNumberingAfterBreak="0">
    <w:nsid w:val="2A9C699B"/>
    <w:multiLevelType w:val="hybridMultilevel"/>
    <w:tmpl w:val="A30EFCDC"/>
    <w:lvl w:ilvl="0" w:tplc="08863D8C">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339B105B"/>
    <w:multiLevelType w:val="hybridMultilevel"/>
    <w:tmpl w:val="875EA566"/>
    <w:lvl w:ilvl="0" w:tplc="D1FE9C4C">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3DDF5AE4"/>
    <w:multiLevelType w:val="hybridMultilevel"/>
    <w:tmpl w:val="18EC9612"/>
    <w:lvl w:ilvl="0" w:tplc="8FF4129A">
      <w:start w:val="1"/>
      <w:numFmt w:val="decimal"/>
      <w:lvlText w:val="(%1)"/>
      <w:lvlJc w:val="left"/>
      <w:pPr>
        <w:ind w:left="1416" w:hanging="708"/>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50464766"/>
    <w:multiLevelType w:val="hybridMultilevel"/>
    <w:tmpl w:val="62420624"/>
    <w:lvl w:ilvl="0" w:tplc="47A4E7C8">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 w15:restartNumberingAfterBreak="0">
    <w:nsid w:val="60402F52"/>
    <w:multiLevelType w:val="hybridMultilevel"/>
    <w:tmpl w:val="35FA29D8"/>
    <w:lvl w:ilvl="0" w:tplc="7A184E3E">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15:restartNumberingAfterBreak="0">
    <w:nsid w:val="65F703F8"/>
    <w:multiLevelType w:val="hybridMultilevel"/>
    <w:tmpl w:val="509CE9D2"/>
    <w:lvl w:ilvl="0" w:tplc="4EA6937A">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2" w15:restartNumberingAfterBreak="0">
    <w:nsid w:val="6A6F7CDF"/>
    <w:multiLevelType w:val="hybridMultilevel"/>
    <w:tmpl w:val="F3803188"/>
    <w:lvl w:ilvl="0" w:tplc="F3D84412">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3" w15:restartNumberingAfterBreak="0">
    <w:nsid w:val="7AB849F1"/>
    <w:multiLevelType w:val="hybridMultilevel"/>
    <w:tmpl w:val="B538DB42"/>
    <w:lvl w:ilvl="0" w:tplc="A4D4FD36">
      <w:start w:val="1"/>
      <w:numFmt w:val="decimal"/>
      <w:lvlText w:val="(%1)"/>
      <w:lvlJc w:val="left"/>
      <w:pPr>
        <w:ind w:left="1477" w:hanging="76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 w15:restartNumberingAfterBreak="0">
    <w:nsid w:val="7C395E9B"/>
    <w:multiLevelType w:val="hybridMultilevel"/>
    <w:tmpl w:val="05ACEE6E"/>
    <w:lvl w:ilvl="0" w:tplc="AEB4D416">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15:restartNumberingAfterBreak="0">
    <w:nsid w:val="7D0D2227"/>
    <w:multiLevelType w:val="hybridMultilevel"/>
    <w:tmpl w:val="7F90426C"/>
    <w:lvl w:ilvl="0" w:tplc="AF8658F8">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0"/>
  </w:num>
  <w:num w:numId="6">
    <w:abstractNumId w:val="6"/>
  </w:num>
  <w:num w:numId="7">
    <w:abstractNumId w:val="13"/>
  </w:num>
  <w:num w:numId="8">
    <w:abstractNumId w:val="5"/>
  </w:num>
  <w:num w:numId="9">
    <w:abstractNumId w:val="14"/>
  </w:num>
  <w:num w:numId="10">
    <w:abstractNumId w:val="11"/>
  </w:num>
  <w:num w:numId="11">
    <w:abstractNumId w:val="9"/>
  </w:num>
  <w:num w:numId="12">
    <w:abstractNumId w:val="1"/>
  </w:num>
  <w:num w:numId="13">
    <w:abstractNumId w:val="15"/>
  </w:num>
  <w:num w:numId="14">
    <w:abstractNumId w:val="7"/>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BD"/>
    <w:rsid w:val="00066B89"/>
    <w:rsid w:val="00083582"/>
    <w:rsid w:val="000A4D46"/>
    <w:rsid w:val="000C0A7B"/>
    <w:rsid w:val="000C40BA"/>
    <w:rsid w:val="000D0ABD"/>
    <w:rsid w:val="000E13E7"/>
    <w:rsid w:val="000E1562"/>
    <w:rsid w:val="000E2A66"/>
    <w:rsid w:val="00141600"/>
    <w:rsid w:val="00163D71"/>
    <w:rsid w:val="0017520E"/>
    <w:rsid w:val="001B3255"/>
    <w:rsid w:val="001B55B8"/>
    <w:rsid w:val="001D7A1D"/>
    <w:rsid w:val="001E0FDA"/>
    <w:rsid w:val="001E781A"/>
    <w:rsid w:val="00201717"/>
    <w:rsid w:val="00214558"/>
    <w:rsid w:val="0026033D"/>
    <w:rsid w:val="00284960"/>
    <w:rsid w:val="00290970"/>
    <w:rsid w:val="002B1DCA"/>
    <w:rsid w:val="002E380E"/>
    <w:rsid w:val="0031201C"/>
    <w:rsid w:val="00327570"/>
    <w:rsid w:val="003715C8"/>
    <w:rsid w:val="003B2DDA"/>
    <w:rsid w:val="003B6B18"/>
    <w:rsid w:val="003C3DAB"/>
    <w:rsid w:val="003E3A60"/>
    <w:rsid w:val="003F7383"/>
    <w:rsid w:val="004145F8"/>
    <w:rsid w:val="0045096E"/>
    <w:rsid w:val="0046601C"/>
    <w:rsid w:val="0048413D"/>
    <w:rsid w:val="004C507B"/>
    <w:rsid w:val="0055575A"/>
    <w:rsid w:val="005776E5"/>
    <w:rsid w:val="00585B42"/>
    <w:rsid w:val="00590649"/>
    <w:rsid w:val="00593826"/>
    <w:rsid w:val="005A3EC8"/>
    <w:rsid w:val="005B037C"/>
    <w:rsid w:val="006242F9"/>
    <w:rsid w:val="00661C90"/>
    <w:rsid w:val="006E5BF4"/>
    <w:rsid w:val="00704A8F"/>
    <w:rsid w:val="00724099"/>
    <w:rsid w:val="007E4728"/>
    <w:rsid w:val="0080361A"/>
    <w:rsid w:val="00885576"/>
    <w:rsid w:val="008A0391"/>
    <w:rsid w:val="008A7B0A"/>
    <w:rsid w:val="009025D7"/>
    <w:rsid w:val="009144F8"/>
    <w:rsid w:val="00960BA5"/>
    <w:rsid w:val="00967FEF"/>
    <w:rsid w:val="00996CB0"/>
    <w:rsid w:val="009C6118"/>
    <w:rsid w:val="009F16FD"/>
    <w:rsid w:val="00A13293"/>
    <w:rsid w:val="00A43C4A"/>
    <w:rsid w:val="00A46EA8"/>
    <w:rsid w:val="00A513C5"/>
    <w:rsid w:val="00A86B10"/>
    <w:rsid w:val="00AA4425"/>
    <w:rsid w:val="00AF0214"/>
    <w:rsid w:val="00B6447B"/>
    <w:rsid w:val="00B764B3"/>
    <w:rsid w:val="00BC2E62"/>
    <w:rsid w:val="00BD5A8F"/>
    <w:rsid w:val="00C0041D"/>
    <w:rsid w:val="00C17BF2"/>
    <w:rsid w:val="00C315A0"/>
    <w:rsid w:val="00C47083"/>
    <w:rsid w:val="00C568FF"/>
    <w:rsid w:val="00C924CD"/>
    <w:rsid w:val="00CA3EF6"/>
    <w:rsid w:val="00CA52E2"/>
    <w:rsid w:val="00CB6D9F"/>
    <w:rsid w:val="00D76BCB"/>
    <w:rsid w:val="00DC2302"/>
    <w:rsid w:val="00DC5EB1"/>
    <w:rsid w:val="00E10768"/>
    <w:rsid w:val="00E20E18"/>
    <w:rsid w:val="00E2175B"/>
    <w:rsid w:val="00E36117"/>
    <w:rsid w:val="00E8411E"/>
    <w:rsid w:val="00E857FB"/>
    <w:rsid w:val="00EC002D"/>
    <w:rsid w:val="00F017CD"/>
    <w:rsid w:val="00F40F17"/>
    <w:rsid w:val="00F5218D"/>
    <w:rsid w:val="00FA63BB"/>
    <w:rsid w:val="00FB57F6"/>
    <w:rsid w:val="00FD203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E9C32"/>
  <w15:chartTrackingRefBased/>
  <w15:docId w15:val="{AF3328EE-24FE-439E-AA22-B64DDACF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ABD"/>
    <w:pPr>
      <w:spacing w:after="0" w:line="240" w:lineRule="auto"/>
      <w:ind w:left="0" w:firstLine="0"/>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0D0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D0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D0AB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D0AB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D0ABD"/>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D0ABD"/>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D0ABD"/>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D0ABD"/>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D0ABD"/>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D0ABD"/>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D0ABD"/>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D0ABD"/>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D0ABD"/>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D0ABD"/>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D0ABD"/>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D0ABD"/>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D0ABD"/>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D0ABD"/>
    <w:rPr>
      <w:rFonts w:eastAsiaTheme="majorEastAsia" w:cstheme="majorBidi"/>
      <w:color w:val="272727" w:themeColor="text1" w:themeTint="D8"/>
    </w:rPr>
  </w:style>
  <w:style w:type="paragraph" w:styleId="Naslov">
    <w:name w:val="Title"/>
    <w:basedOn w:val="Normal"/>
    <w:next w:val="Normal"/>
    <w:link w:val="NaslovChar"/>
    <w:uiPriority w:val="10"/>
    <w:qFormat/>
    <w:rsid w:val="000D0ABD"/>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D0ABD"/>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D0ABD"/>
    <w:pPr>
      <w:numPr>
        <w:ilvl w:val="1"/>
      </w:numPr>
      <w:ind w:left="714" w:hanging="357"/>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D0AB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D0ABD"/>
    <w:pPr>
      <w:spacing w:before="160"/>
      <w:jc w:val="center"/>
    </w:pPr>
    <w:rPr>
      <w:i/>
      <w:iCs/>
      <w:color w:val="404040" w:themeColor="text1" w:themeTint="BF"/>
    </w:rPr>
  </w:style>
  <w:style w:type="character" w:customStyle="1" w:styleId="CitatChar">
    <w:name w:val="Citat Char"/>
    <w:basedOn w:val="Zadanifontodlomka"/>
    <w:link w:val="Citat"/>
    <w:uiPriority w:val="29"/>
    <w:rsid w:val="000D0ABD"/>
    <w:rPr>
      <w:i/>
      <w:iCs/>
      <w:color w:val="404040" w:themeColor="text1" w:themeTint="BF"/>
    </w:rPr>
  </w:style>
  <w:style w:type="paragraph" w:styleId="Odlomakpopisa">
    <w:name w:val="List Paragraph"/>
    <w:basedOn w:val="Normal"/>
    <w:uiPriority w:val="34"/>
    <w:qFormat/>
    <w:rsid w:val="000D0ABD"/>
    <w:pPr>
      <w:ind w:left="720"/>
      <w:contextualSpacing/>
    </w:pPr>
  </w:style>
  <w:style w:type="character" w:styleId="Jakoisticanje">
    <w:name w:val="Intense Emphasis"/>
    <w:basedOn w:val="Zadanifontodlomka"/>
    <w:uiPriority w:val="21"/>
    <w:qFormat/>
    <w:rsid w:val="000D0ABD"/>
    <w:rPr>
      <w:i/>
      <w:iCs/>
      <w:color w:val="0F4761" w:themeColor="accent1" w:themeShade="BF"/>
    </w:rPr>
  </w:style>
  <w:style w:type="paragraph" w:styleId="Naglaencitat">
    <w:name w:val="Intense Quote"/>
    <w:basedOn w:val="Normal"/>
    <w:next w:val="Normal"/>
    <w:link w:val="NaglaencitatChar"/>
    <w:uiPriority w:val="30"/>
    <w:qFormat/>
    <w:rsid w:val="000D0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D0ABD"/>
    <w:rPr>
      <w:i/>
      <w:iCs/>
      <w:color w:val="0F4761" w:themeColor="accent1" w:themeShade="BF"/>
    </w:rPr>
  </w:style>
  <w:style w:type="character" w:styleId="Istaknutareferenca">
    <w:name w:val="Intense Reference"/>
    <w:basedOn w:val="Zadanifontodlomka"/>
    <w:uiPriority w:val="32"/>
    <w:qFormat/>
    <w:rsid w:val="000D0ABD"/>
    <w:rPr>
      <w:b/>
      <w:bCs/>
      <w:smallCaps/>
      <w:color w:val="0F4761" w:themeColor="accent1" w:themeShade="BF"/>
      <w:spacing w:val="5"/>
    </w:rPr>
  </w:style>
  <w:style w:type="paragraph" w:styleId="Podnoje">
    <w:name w:val="footer"/>
    <w:basedOn w:val="Normal"/>
    <w:link w:val="PodnojeChar"/>
    <w:uiPriority w:val="99"/>
    <w:rsid w:val="000D0ABD"/>
    <w:pPr>
      <w:tabs>
        <w:tab w:val="center" w:pos="4536"/>
        <w:tab w:val="right" w:pos="9072"/>
      </w:tabs>
    </w:pPr>
  </w:style>
  <w:style w:type="character" w:customStyle="1" w:styleId="PodnojeChar">
    <w:name w:val="Podnožje Char"/>
    <w:basedOn w:val="Zadanifontodlomka"/>
    <w:link w:val="Podnoje"/>
    <w:uiPriority w:val="99"/>
    <w:rsid w:val="000D0ABD"/>
    <w:rPr>
      <w:rFonts w:ascii="Times New Roman" w:eastAsia="Times New Roman" w:hAnsi="Times New Roman" w:cs="Times New Roman"/>
      <w:sz w:val="24"/>
      <w:szCs w:val="24"/>
      <w:lang w:eastAsia="hr-HR"/>
    </w:rPr>
  </w:style>
  <w:style w:type="table" w:styleId="Reetkatablice">
    <w:name w:val="Table Grid"/>
    <w:basedOn w:val="Obinatablica"/>
    <w:uiPriority w:val="39"/>
    <w:rsid w:val="000D0ABD"/>
    <w:pPr>
      <w:spacing w:after="0" w:line="240" w:lineRule="auto"/>
      <w:ind w:left="0" w:firstLine="0"/>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j-d">
    <w:name w:val="broj-d"/>
    <w:basedOn w:val="Normal"/>
    <w:rsid w:val="000D0ABD"/>
    <w:pPr>
      <w:spacing w:before="100" w:beforeAutospacing="1" w:after="100" w:afterAutospacing="1"/>
      <w:jc w:val="right"/>
    </w:pPr>
    <w:rPr>
      <w:b/>
      <w:bCs/>
      <w:sz w:val="26"/>
      <w:szCs w:val="26"/>
    </w:rPr>
  </w:style>
  <w:style w:type="paragraph" w:customStyle="1" w:styleId="t-12-9-fett-s">
    <w:name w:val="t-12-9-fett-s"/>
    <w:basedOn w:val="Normal"/>
    <w:rsid w:val="000D0ABD"/>
    <w:pPr>
      <w:spacing w:before="100" w:beforeAutospacing="1" w:after="100" w:afterAutospacing="1"/>
      <w:jc w:val="center"/>
    </w:pPr>
    <w:rPr>
      <w:b/>
      <w:bCs/>
      <w:sz w:val="28"/>
      <w:szCs w:val="28"/>
    </w:rPr>
  </w:style>
  <w:style w:type="paragraph" w:customStyle="1" w:styleId="t-9-8-potpis">
    <w:name w:val="t-9-8-potpis"/>
    <w:basedOn w:val="Normal"/>
    <w:rsid w:val="000D0ABD"/>
    <w:pPr>
      <w:spacing w:before="100" w:beforeAutospacing="1" w:after="100" w:afterAutospacing="1"/>
      <w:ind w:left="7344"/>
      <w:jc w:val="center"/>
    </w:pPr>
  </w:style>
  <w:style w:type="paragraph" w:customStyle="1" w:styleId="tb-na16">
    <w:name w:val="tb-na16"/>
    <w:basedOn w:val="Normal"/>
    <w:rsid w:val="000D0ABD"/>
    <w:pPr>
      <w:spacing w:before="100" w:beforeAutospacing="1" w:after="100" w:afterAutospacing="1"/>
      <w:jc w:val="center"/>
    </w:pPr>
    <w:rPr>
      <w:b/>
      <w:bCs/>
      <w:sz w:val="36"/>
      <w:szCs w:val="36"/>
    </w:rPr>
  </w:style>
  <w:style w:type="paragraph" w:customStyle="1" w:styleId="clanak">
    <w:name w:val="clanak"/>
    <w:basedOn w:val="Normal"/>
    <w:rsid w:val="000D0ABD"/>
    <w:pPr>
      <w:spacing w:before="100" w:beforeAutospacing="1" w:after="100" w:afterAutospacing="1"/>
      <w:jc w:val="center"/>
    </w:pPr>
  </w:style>
  <w:style w:type="paragraph" w:customStyle="1" w:styleId="t-9-8">
    <w:name w:val="t-9-8"/>
    <w:basedOn w:val="Normal"/>
    <w:rsid w:val="000D0ABD"/>
    <w:pPr>
      <w:spacing w:before="100" w:beforeAutospacing="1" w:after="100" w:afterAutospacing="1"/>
    </w:pPr>
  </w:style>
  <w:style w:type="paragraph" w:customStyle="1" w:styleId="klasa2">
    <w:name w:val="klasa2"/>
    <w:basedOn w:val="Normal"/>
    <w:rsid w:val="000D0ABD"/>
    <w:pPr>
      <w:spacing w:before="100" w:beforeAutospacing="1" w:after="100" w:afterAutospacing="1"/>
    </w:pPr>
  </w:style>
  <w:style w:type="character" w:customStyle="1" w:styleId="bold1">
    <w:name w:val="bold1"/>
    <w:basedOn w:val="Zadanifontodlomka"/>
    <w:rsid w:val="000D0ABD"/>
    <w:rPr>
      <w:b/>
      <w:bCs/>
    </w:rPr>
  </w:style>
  <w:style w:type="paragraph" w:styleId="Revizija">
    <w:name w:val="Revision"/>
    <w:hidden/>
    <w:uiPriority w:val="99"/>
    <w:semiHidden/>
    <w:rsid w:val="00AA4425"/>
    <w:pPr>
      <w:spacing w:after="0" w:line="240" w:lineRule="auto"/>
      <w:ind w:left="0" w:firstLine="0"/>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D76BCB"/>
    <w:pPr>
      <w:tabs>
        <w:tab w:val="center" w:pos="4536"/>
        <w:tab w:val="right" w:pos="9072"/>
      </w:tabs>
    </w:pPr>
  </w:style>
  <w:style w:type="character" w:customStyle="1" w:styleId="ZaglavljeChar">
    <w:name w:val="Zaglavlje Char"/>
    <w:basedOn w:val="Zadanifontodlomka"/>
    <w:link w:val="Zaglavlje"/>
    <w:uiPriority w:val="99"/>
    <w:rsid w:val="00D76BCB"/>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59382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3826"/>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4985">
      <w:bodyDiv w:val="1"/>
      <w:marLeft w:val="0"/>
      <w:marRight w:val="0"/>
      <w:marTop w:val="0"/>
      <w:marBottom w:val="0"/>
      <w:divBdr>
        <w:top w:val="none" w:sz="0" w:space="0" w:color="auto"/>
        <w:left w:val="none" w:sz="0" w:space="0" w:color="auto"/>
        <w:bottom w:val="none" w:sz="0" w:space="0" w:color="auto"/>
        <w:right w:val="none" w:sz="0" w:space="0" w:color="auto"/>
      </w:divBdr>
    </w:div>
    <w:div w:id="152263008">
      <w:bodyDiv w:val="1"/>
      <w:marLeft w:val="0"/>
      <w:marRight w:val="0"/>
      <w:marTop w:val="0"/>
      <w:marBottom w:val="0"/>
      <w:divBdr>
        <w:top w:val="none" w:sz="0" w:space="0" w:color="auto"/>
        <w:left w:val="none" w:sz="0" w:space="0" w:color="auto"/>
        <w:bottom w:val="none" w:sz="0" w:space="0" w:color="auto"/>
        <w:right w:val="none" w:sz="0" w:space="0" w:color="auto"/>
      </w:divBdr>
    </w:div>
    <w:div w:id="241136762">
      <w:bodyDiv w:val="1"/>
      <w:marLeft w:val="0"/>
      <w:marRight w:val="0"/>
      <w:marTop w:val="0"/>
      <w:marBottom w:val="0"/>
      <w:divBdr>
        <w:top w:val="none" w:sz="0" w:space="0" w:color="auto"/>
        <w:left w:val="none" w:sz="0" w:space="0" w:color="auto"/>
        <w:bottom w:val="none" w:sz="0" w:space="0" w:color="auto"/>
        <w:right w:val="none" w:sz="0" w:space="0" w:color="auto"/>
      </w:divBdr>
    </w:div>
    <w:div w:id="325717814">
      <w:bodyDiv w:val="1"/>
      <w:marLeft w:val="0"/>
      <w:marRight w:val="0"/>
      <w:marTop w:val="0"/>
      <w:marBottom w:val="0"/>
      <w:divBdr>
        <w:top w:val="none" w:sz="0" w:space="0" w:color="auto"/>
        <w:left w:val="none" w:sz="0" w:space="0" w:color="auto"/>
        <w:bottom w:val="none" w:sz="0" w:space="0" w:color="auto"/>
        <w:right w:val="none" w:sz="0" w:space="0" w:color="auto"/>
      </w:divBdr>
    </w:div>
    <w:div w:id="336231942">
      <w:bodyDiv w:val="1"/>
      <w:marLeft w:val="0"/>
      <w:marRight w:val="0"/>
      <w:marTop w:val="0"/>
      <w:marBottom w:val="0"/>
      <w:divBdr>
        <w:top w:val="none" w:sz="0" w:space="0" w:color="auto"/>
        <w:left w:val="none" w:sz="0" w:space="0" w:color="auto"/>
        <w:bottom w:val="none" w:sz="0" w:space="0" w:color="auto"/>
        <w:right w:val="none" w:sz="0" w:space="0" w:color="auto"/>
      </w:divBdr>
    </w:div>
    <w:div w:id="362900831">
      <w:bodyDiv w:val="1"/>
      <w:marLeft w:val="0"/>
      <w:marRight w:val="0"/>
      <w:marTop w:val="0"/>
      <w:marBottom w:val="0"/>
      <w:divBdr>
        <w:top w:val="none" w:sz="0" w:space="0" w:color="auto"/>
        <w:left w:val="none" w:sz="0" w:space="0" w:color="auto"/>
        <w:bottom w:val="none" w:sz="0" w:space="0" w:color="auto"/>
        <w:right w:val="none" w:sz="0" w:space="0" w:color="auto"/>
      </w:divBdr>
    </w:div>
    <w:div w:id="600332899">
      <w:bodyDiv w:val="1"/>
      <w:marLeft w:val="0"/>
      <w:marRight w:val="0"/>
      <w:marTop w:val="0"/>
      <w:marBottom w:val="0"/>
      <w:divBdr>
        <w:top w:val="none" w:sz="0" w:space="0" w:color="auto"/>
        <w:left w:val="none" w:sz="0" w:space="0" w:color="auto"/>
        <w:bottom w:val="none" w:sz="0" w:space="0" w:color="auto"/>
        <w:right w:val="none" w:sz="0" w:space="0" w:color="auto"/>
      </w:divBdr>
    </w:div>
    <w:div w:id="684019301">
      <w:bodyDiv w:val="1"/>
      <w:marLeft w:val="0"/>
      <w:marRight w:val="0"/>
      <w:marTop w:val="0"/>
      <w:marBottom w:val="0"/>
      <w:divBdr>
        <w:top w:val="none" w:sz="0" w:space="0" w:color="auto"/>
        <w:left w:val="none" w:sz="0" w:space="0" w:color="auto"/>
        <w:bottom w:val="none" w:sz="0" w:space="0" w:color="auto"/>
        <w:right w:val="none" w:sz="0" w:space="0" w:color="auto"/>
      </w:divBdr>
    </w:div>
    <w:div w:id="891576329">
      <w:bodyDiv w:val="1"/>
      <w:marLeft w:val="0"/>
      <w:marRight w:val="0"/>
      <w:marTop w:val="0"/>
      <w:marBottom w:val="0"/>
      <w:divBdr>
        <w:top w:val="none" w:sz="0" w:space="0" w:color="auto"/>
        <w:left w:val="none" w:sz="0" w:space="0" w:color="auto"/>
        <w:bottom w:val="none" w:sz="0" w:space="0" w:color="auto"/>
        <w:right w:val="none" w:sz="0" w:space="0" w:color="auto"/>
      </w:divBdr>
    </w:div>
    <w:div w:id="910388352">
      <w:bodyDiv w:val="1"/>
      <w:marLeft w:val="0"/>
      <w:marRight w:val="0"/>
      <w:marTop w:val="0"/>
      <w:marBottom w:val="0"/>
      <w:divBdr>
        <w:top w:val="none" w:sz="0" w:space="0" w:color="auto"/>
        <w:left w:val="none" w:sz="0" w:space="0" w:color="auto"/>
        <w:bottom w:val="none" w:sz="0" w:space="0" w:color="auto"/>
        <w:right w:val="none" w:sz="0" w:space="0" w:color="auto"/>
      </w:divBdr>
    </w:div>
    <w:div w:id="920257935">
      <w:bodyDiv w:val="1"/>
      <w:marLeft w:val="0"/>
      <w:marRight w:val="0"/>
      <w:marTop w:val="0"/>
      <w:marBottom w:val="0"/>
      <w:divBdr>
        <w:top w:val="none" w:sz="0" w:space="0" w:color="auto"/>
        <w:left w:val="none" w:sz="0" w:space="0" w:color="auto"/>
        <w:bottom w:val="none" w:sz="0" w:space="0" w:color="auto"/>
        <w:right w:val="none" w:sz="0" w:space="0" w:color="auto"/>
      </w:divBdr>
    </w:div>
    <w:div w:id="1034574262">
      <w:bodyDiv w:val="1"/>
      <w:marLeft w:val="0"/>
      <w:marRight w:val="0"/>
      <w:marTop w:val="0"/>
      <w:marBottom w:val="0"/>
      <w:divBdr>
        <w:top w:val="none" w:sz="0" w:space="0" w:color="auto"/>
        <w:left w:val="none" w:sz="0" w:space="0" w:color="auto"/>
        <w:bottom w:val="none" w:sz="0" w:space="0" w:color="auto"/>
        <w:right w:val="none" w:sz="0" w:space="0" w:color="auto"/>
      </w:divBdr>
    </w:div>
    <w:div w:id="1113475713">
      <w:bodyDiv w:val="1"/>
      <w:marLeft w:val="0"/>
      <w:marRight w:val="0"/>
      <w:marTop w:val="0"/>
      <w:marBottom w:val="0"/>
      <w:divBdr>
        <w:top w:val="none" w:sz="0" w:space="0" w:color="auto"/>
        <w:left w:val="none" w:sz="0" w:space="0" w:color="auto"/>
        <w:bottom w:val="none" w:sz="0" w:space="0" w:color="auto"/>
        <w:right w:val="none" w:sz="0" w:space="0" w:color="auto"/>
      </w:divBdr>
    </w:div>
    <w:div w:id="1116371544">
      <w:bodyDiv w:val="1"/>
      <w:marLeft w:val="0"/>
      <w:marRight w:val="0"/>
      <w:marTop w:val="0"/>
      <w:marBottom w:val="0"/>
      <w:divBdr>
        <w:top w:val="none" w:sz="0" w:space="0" w:color="auto"/>
        <w:left w:val="none" w:sz="0" w:space="0" w:color="auto"/>
        <w:bottom w:val="none" w:sz="0" w:space="0" w:color="auto"/>
        <w:right w:val="none" w:sz="0" w:space="0" w:color="auto"/>
      </w:divBdr>
    </w:div>
    <w:div w:id="1302465793">
      <w:bodyDiv w:val="1"/>
      <w:marLeft w:val="0"/>
      <w:marRight w:val="0"/>
      <w:marTop w:val="0"/>
      <w:marBottom w:val="0"/>
      <w:divBdr>
        <w:top w:val="none" w:sz="0" w:space="0" w:color="auto"/>
        <w:left w:val="none" w:sz="0" w:space="0" w:color="auto"/>
        <w:bottom w:val="none" w:sz="0" w:space="0" w:color="auto"/>
        <w:right w:val="none" w:sz="0" w:space="0" w:color="auto"/>
      </w:divBdr>
    </w:div>
    <w:div w:id="1353604158">
      <w:bodyDiv w:val="1"/>
      <w:marLeft w:val="0"/>
      <w:marRight w:val="0"/>
      <w:marTop w:val="0"/>
      <w:marBottom w:val="0"/>
      <w:divBdr>
        <w:top w:val="none" w:sz="0" w:space="0" w:color="auto"/>
        <w:left w:val="none" w:sz="0" w:space="0" w:color="auto"/>
        <w:bottom w:val="none" w:sz="0" w:space="0" w:color="auto"/>
        <w:right w:val="none" w:sz="0" w:space="0" w:color="auto"/>
      </w:divBdr>
    </w:div>
    <w:div w:id="1404639898">
      <w:bodyDiv w:val="1"/>
      <w:marLeft w:val="0"/>
      <w:marRight w:val="0"/>
      <w:marTop w:val="0"/>
      <w:marBottom w:val="0"/>
      <w:divBdr>
        <w:top w:val="none" w:sz="0" w:space="0" w:color="auto"/>
        <w:left w:val="none" w:sz="0" w:space="0" w:color="auto"/>
        <w:bottom w:val="none" w:sz="0" w:space="0" w:color="auto"/>
        <w:right w:val="none" w:sz="0" w:space="0" w:color="auto"/>
      </w:divBdr>
    </w:div>
    <w:div w:id="1590963806">
      <w:bodyDiv w:val="1"/>
      <w:marLeft w:val="0"/>
      <w:marRight w:val="0"/>
      <w:marTop w:val="0"/>
      <w:marBottom w:val="0"/>
      <w:divBdr>
        <w:top w:val="none" w:sz="0" w:space="0" w:color="auto"/>
        <w:left w:val="none" w:sz="0" w:space="0" w:color="auto"/>
        <w:bottom w:val="none" w:sz="0" w:space="0" w:color="auto"/>
        <w:right w:val="none" w:sz="0" w:space="0" w:color="auto"/>
      </w:divBdr>
    </w:div>
    <w:div w:id="1984120241">
      <w:bodyDiv w:val="1"/>
      <w:marLeft w:val="0"/>
      <w:marRight w:val="0"/>
      <w:marTop w:val="0"/>
      <w:marBottom w:val="0"/>
      <w:divBdr>
        <w:top w:val="none" w:sz="0" w:space="0" w:color="auto"/>
        <w:left w:val="none" w:sz="0" w:space="0" w:color="auto"/>
        <w:bottom w:val="none" w:sz="0" w:space="0" w:color="auto"/>
        <w:right w:val="none" w:sz="0" w:space="0" w:color="auto"/>
      </w:divBdr>
    </w:div>
    <w:div w:id="2029214214">
      <w:bodyDiv w:val="1"/>
      <w:marLeft w:val="0"/>
      <w:marRight w:val="0"/>
      <w:marTop w:val="0"/>
      <w:marBottom w:val="0"/>
      <w:divBdr>
        <w:top w:val="none" w:sz="0" w:space="0" w:color="auto"/>
        <w:left w:val="none" w:sz="0" w:space="0" w:color="auto"/>
        <w:bottom w:val="none" w:sz="0" w:space="0" w:color="auto"/>
        <w:right w:val="none" w:sz="0" w:space="0" w:color="auto"/>
      </w:divBdr>
    </w:div>
    <w:div w:id="2041469179">
      <w:bodyDiv w:val="1"/>
      <w:marLeft w:val="0"/>
      <w:marRight w:val="0"/>
      <w:marTop w:val="0"/>
      <w:marBottom w:val="0"/>
      <w:divBdr>
        <w:top w:val="none" w:sz="0" w:space="0" w:color="auto"/>
        <w:left w:val="none" w:sz="0" w:space="0" w:color="auto"/>
        <w:bottom w:val="none" w:sz="0" w:space="0" w:color="auto"/>
        <w:right w:val="none" w:sz="0" w:space="0" w:color="auto"/>
      </w:divBdr>
    </w:div>
    <w:div w:id="2055033068">
      <w:bodyDiv w:val="1"/>
      <w:marLeft w:val="0"/>
      <w:marRight w:val="0"/>
      <w:marTop w:val="0"/>
      <w:marBottom w:val="0"/>
      <w:divBdr>
        <w:top w:val="none" w:sz="0" w:space="0" w:color="auto"/>
        <w:left w:val="none" w:sz="0" w:space="0" w:color="auto"/>
        <w:bottom w:val="none" w:sz="0" w:space="0" w:color="auto"/>
        <w:right w:val="none" w:sz="0" w:space="0" w:color="auto"/>
      </w:divBdr>
    </w:div>
    <w:div w:id="205534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c6074-8fab-4b80-bb45-a9207c384931"/>
    <lcf76f155ced4ddcb4097134ff3c332f xmlns="0a552958-d5b9-4b6b-9f49-5f4aaeef88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0D5D502A341945BB808C91276BC1AF" ma:contentTypeVersion="13" ma:contentTypeDescription="Stvaranje novog dokumenta." ma:contentTypeScope="" ma:versionID="dc19c8c44c8b9c18871e8b07fa95a672">
  <xsd:schema xmlns:xsd="http://www.w3.org/2001/XMLSchema" xmlns:xs="http://www.w3.org/2001/XMLSchema" xmlns:p="http://schemas.microsoft.com/office/2006/metadata/properties" xmlns:ns2="0a552958-d5b9-4b6b-9f49-5f4aaeef88cc" xmlns:ns3="5aac6074-8fab-4b80-bb45-a9207c384931" targetNamespace="http://schemas.microsoft.com/office/2006/metadata/properties" ma:root="true" ma:fieldsID="a2e0af3d48a1a437e4bd23418d1023b8" ns2:_="" ns3:_="">
    <xsd:import namespace="0a552958-d5b9-4b6b-9f49-5f4aaeef88cc"/>
    <xsd:import namespace="5aac6074-8fab-4b80-bb45-a9207c384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52958-d5b9-4b6b-9f49-5f4aaeef8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Oznake slika" ma:readOnly="false" ma:fieldId="{5cf76f15-5ced-4ddc-b409-7134ff3c332f}" ma:taxonomyMulti="true" ma:sspId="c52fb776-df74-49d0-bcb7-1ee34b85832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c6074-8fab-4b80-bb45-a9207c38493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f7d0ef8-8bb3-4178-ba8a-1b3509774ed5}" ma:internalName="TaxCatchAll" ma:showField="CatchAllData" ma:web="5aac6074-8fab-4b80-bb45-a9207c384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4617-9A66-4017-9E26-3196663973DD}">
  <ds:schemaRefs>
    <ds:schemaRef ds:uri="http://schemas.microsoft.com/office/2006/metadata/properties"/>
    <ds:schemaRef ds:uri="http://schemas.microsoft.com/office/infopath/2007/PartnerControls"/>
    <ds:schemaRef ds:uri="5aac6074-8fab-4b80-bb45-a9207c384931"/>
    <ds:schemaRef ds:uri="0a552958-d5b9-4b6b-9f49-5f4aaeef88cc"/>
  </ds:schemaRefs>
</ds:datastoreItem>
</file>

<file path=customXml/itemProps2.xml><?xml version="1.0" encoding="utf-8"?>
<ds:datastoreItem xmlns:ds="http://schemas.openxmlformats.org/officeDocument/2006/customXml" ds:itemID="{C65939A5-996C-46E8-BD19-8CA56AF180B6}">
  <ds:schemaRefs>
    <ds:schemaRef ds:uri="http://schemas.microsoft.com/sharepoint/v3/contenttype/forms"/>
  </ds:schemaRefs>
</ds:datastoreItem>
</file>

<file path=customXml/itemProps3.xml><?xml version="1.0" encoding="utf-8"?>
<ds:datastoreItem xmlns:ds="http://schemas.openxmlformats.org/officeDocument/2006/customXml" ds:itemID="{488810D2-C914-435A-AC1A-ECD442F01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52958-d5b9-4b6b-9f49-5f4aaeef88cc"/>
    <ds:schemaRef ds:uri="5aac6074-8fab-4b80-bb45-a9207c384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8F367-0869-40EE-9CD2-6BB0C692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3254</Words>
  <Characters>18552</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Šabić</dc:creator>
  <cp:keywords/>
  <dc:description/>
  <cp:lastModifiedBy>Microsoftov račun</cp:lastModifiedBy>
  <cp:revision>2</cp:revision>
  <cp:lastPrinted>2024-10-31T13:12:00Z</cp:lastPrinted>
  <dcterms:created xsi:type="dcterms:W3CDTF">2024-11-05T18:34:00Z</dcterms:created>
  <dcterms:modified xsi:type="dcterms:W3CDTF">2024-11-05T18:34:00Z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0x010100C50D5D502A341945BB808C91276BC1AF</vt:lpwstr>
  </property>
</Properties>
</file>